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2"/>
        <w:keepNext w:val="0"/>
        <w:keepLines w:val="0"/>
        <w:spacing w:after="80"/>
      </w:pPr>
    </w:p>
    <w:p>
      <w:pPr>
        <w:pStyle w:val="Heading 2"/>
        <w:keepNext w:val="0"/>
        <w:keepLines w:val="0"/>
        <w:spacing w:after="80"/>
        <w:rPr>
          <w:rStyle w:val="None"/>
          <w:sz w:val="18"/>
          <w:szCs w:val="18"/>
        </w:rPr>
      </w:pPr>
      <w:bookmarkStart w:name="_ov6vys23hbm1" w:id="0"/>
      <w:bookmarkEnd w:id="0"/>
      <w:r>
        <w:rPr>
          <w:rStyle w:val="None"/>
          <w:b w:val="1"/>
          <w:bCs w:val="1"/>
          <w:sz w:val="24"/>
          <w:szCs w:val="24"/>
          <w:rtl w:val="0"/>
        </w:rPr>
        <w:t>P</w:t>
      </w:r>
      <w:r>
        <w:rPr>
          <w:rStyle w:val="None"/>
          <w:b w:val="1"/>
          <w:bCs w:val="1"/>
          <w:sz w:val="24"/>
          <w:szCs w:val="24"/>
          <w:rtl w:val="0"/>
          <w:lang w:val="en-US"/>
        </w:rPr>
        <w:t xml:space="preserve">ROFESSIONAL SUMMARY: </w:t>
      </w:r>
      <w:r>
        <w:rPr>
          <w:rStyle w:val="None"/>
          <w:sz w:val="18"/>
          <w:szCs w:val="18"/>
          <w:rtl w:val="0"/>
          <w:lang w:val="en-US"/>
        </w:rPr>
        <w:t xml:space="preserve">Tax consultant and CPA with extensive experience supporting commercial clients, CPA firms, and individual taxpayers through tax research, compliance, review, advisory, and financial analysis services. Strong expertise in individual and business taxation including Partnerships, S-Corporations, C-Corporations, Estates, Trusts, Non-Profits, and High Net Worth Individuals. Experienced </w:t>
      </w:r>
      <w:r>
        <w:rPr>
          <w:rStyle w:val="None"/>
          <w:sz w:val="18"/>
          <w:szCs w:val="18"/>
          <w:rtl w:val="0"/>
          <w:lang w:val="en-US"/>
        </w:rPr>
        <w:t>utilising</w:t>
      </w:r>
      <w:r>
        <w:rPr>
          <w:rStyle w:val="None"/>
          <w:sz w:val="18"/>
          <w:szCs w:val="18"/>
          <w:rtl w:val="0"/>
          <w:lang w:val="en-US"/>
        </w:rPr>
        <w:t xml:space="preserve"> AI-assisted research tools including ChatGPT and Claude AI along with enterprise tax software platforms to </w:t>
      </w:r>
      <w:r>
        <w:rPr>
          <w:rStyle w:val="None"/>
          <w:sz w:val="18"/>
          <w:szCs w:val="18"/>
          <w:rtl w:val="0"/>
          <w:lang w:val="en-US"/>
        </w:rPr>
        <w:t>analyse</w:t>
      </w:r>
      <w:r>
        <w:rPr>
          <w:rStyle w:val="None"/>
          <w:sz w:val="18"/>
          <w:szCs w:val="18"/>
          <w:rtl w:val="0"/>
          <w:lang w:val="en-US"/>
        </w:rPr>
        <w:t>, review, and resolve complex tax matters.</w:t>
      </w:r>
    </w:p>
    <w:p>
      <w:pPr>
        <w:pStyle w:val="Heading 2"/>
        <w:keepNext w:val="0"/>
        <w:keepLines w:val="0"/>
        <w:spacing w:after="80"/>
        <w:rPr>
          <w:rStyle w:val="None"/>
          <w:sz w:val="18"/>
          <w:szCs w:val="18"/>
        </w:rPr>
      </w:pPr>
      <w:bookmarkStart w:name="_k693i7g0xfz" w:id="1"/>
      <w:bookmarkEnd w:id="1"/>
      <w:r>
        <w:rPr>
          <w:rStyle w:val="None"/>
          <w:b w:val="1"/>
          <w:bCs w:val="1"/>
          <w:sz w:val="24"/>
          <w:szCs w:val="24"/>
          <w:rtl w:val="0"/>
        </w:rPr>
        <w:t>C</w:t>
      </w:r>
      <w:r>
        <w:rPr>
          <w:rStyle w:val="None"/>
          <w:b w:val="1"/>
          <w:bCs w:val="1"/>
          <w:sz w:val="24"/>
          <w:szCs w:val="24"/>
          <w:rtl w:val="0"/>
          <w:lang w:val="de-DE"/>
        </w:rPr>
        <w:t xml:space="preserve">ORE COMPETENCIES: </w:t>
      </w:r>
      <w:r>
        <w:rPr>
          <w:rStyle w:val="None"/>
          <w:sz w:val="18"/>
          <w:szCs w:val="18"/>
          <w:rtl w:val="0"/>
          <w:lang w:val="en-US"/>
        </w:rPr>
        <w:t xml:space="preserve">Business Tax </w:t>
      </w:r>
      <w:r>
        <w:rPr>
          <w:rStyle w:val="None"/>
          <w:sz w:val="18"/>
          <w:szCs w:val="18"/>
          <w:rtl w:val="0"/>
        </w:rPr>
        <w:t xml:space="preserve">• </w:t>
      </w:r>
      <w:r>
        <w:rPr>
          <w:rStyle w:val="None"/>
          <w:sz w:val="18"/>
          <w:szCs w:val="18"/>
          <w:rtl w:val="0"/>
          <w:lang w:val="en-US"/>
        </w:rPr>
        <w:t xml:space="preserve">Individual Tax </w:t>
      </w:r>
      <w:r>
        <w:rPr>
          <w:rStyle w:val="None"/>
          <w:sz w:val="18"/>
          <w:szCs w:val="18"/>
          <w:rtl w:val="0"/>
        </w:rPr>
        <w:t xml:space="preserve">• </w:t>
      </w:r>
      <w:r>
        <w:rPr>
          <w:rStyle w:val="None"/>
          <w:sz w:val="18"/>
          <w:szCs w:val="18"/>
          <w:rtl w:val="0"/>
          <w:lang w:val="en-US"/>
        </w:rPr>
        <w:t xml:space="preserve">Tax Research </w:t>
      </w:r>
      <w:r>
        <w:rPr>
          <w:rStyle w:val="None"/>
          <w:sz w:val="18"/>
          <w:szCs w:val="18"/>
          <w:rtl w:val="0"/>
        </w:rPr>
        <w:t xml:space="preserve">• </w:t>
      </w:r>
      <w:r>
        <w:rPr>
          <w:rStyle w:val="None"/>
          <w:sz w:val="18"/>
          <w:szCs w:val="18"/>
          <w:rtl w:val="0"/>
          <w:lang w:val="en-US"/>
        </w:rPr>
        <w:t xml:space="preserve">Tax Compliance </w:t>
      </w:r>
      <w:r>
        <w:rPr>
          <w:rStyle w:val="None"/>
          <w:sz w:val="18"/>
          <w:szCs w:val="18"/>
          <w:rtl w:val="0"/>
        </w:rPr>
        <w:t xml:space="preserve">• </w:t>
      </w:r>
      <w:r>
        <w:rPr>
          <w:rStyle w:val="None"/>
          <w:sz w:val="18"/>
          <w:szCs w:val="18"/>
          <w:rtl w:val="0"/>
          <w:lang w:val="en-US"/>
        </w:rPr>
        <w:t xml:space="preserve">Tax Advisory </w:t>
      </w:r>
      <w:r>
        <w:rPr>
          <w:rStyle w:val="None"/>
          <w:sz w:val="18"/>
          <w:szCs w:val="18"/>
          <w:rtl w:val="0"/>
        </w:rPr>
        <w:t xml:space="preserve">• </w:t>
      </w:r>
      <w:r>
        <w:rPr>
          <w:rStyle w:val="None"/>
          <w:sz w:val="18"/>
          <w:szCs w:val="18"/>
          <w:rtl w:val="0"/>
          <w:lang w:val="de-DE"/>
        </w:rPr>
        <w:t xml:space="preserve">Multi-State Tax </w:t>
      </w:r>
      <w:r>
        <w:rPr>
          <w:rStyle w:val="None"/>
          <w:sz w:val="18"/>
          <w:szCs w:val="18"/>
          <w:rtl w:val="0"/>
        </w:rPr>
        <w:t xml:space="preserve">• </w:t>
      </w:r>
      <w:r>
        <w:rPr>
          <w:rStyle w:val="None"/>
          <w:sz w:val="18"/>
          <w:szCs w:val="18"/>
          <w:rtl w:val="0"/>
          <w:lang w:val="en-US"/>
        </w:rPr>
        <w:t xml:space="preserve">High Net Worth Taxation </w:t>
      </w:r>
      <w:r>
        <w:rPr>
          <w:rStyle w:val="None"/>
          <w:sz w:val="18"/>
          <w:szCs w:val="18"/>
          <w:rtl w:val="0"/>
        </w:rPr>
        <w:t xml:space="preserve">• </w:t>
      </w:r>
      <w:r>
        <w:rPr>
          <w:rStyle w:val="None"/>
          <w:sz w:val="18"/>
          <w:szCs w:val="18"/>
          <w:rtl w:val="0"/>
          <w:lang w:val="en-US"/>
        </w:rPr>
        <w:t xml:space="preserve">Corporate Tax </w:t>
      </w:r>
      <w:r>
        <w:rPr>
          <w:rStyle w:val="None"/>
          <w:sz w:val="18"/>
          <w:szCs w:val="18"/>
          <w:rtl w:val="0"/>
        </w:rPr>
        <w:t xml:space="preserve">• </w:t>
      </w:r>
      <w:r>
        <w:rPr>
          <w:rStyle w:val="None"/>
          <w:sz w:val="18"/>
          <w:szCs w:val="18"/>
          <w:rtl w:val="0"/>
          <w:lang w:val="en-US"/>
        </w:rPr>
        <w:t xml:space="preserve">Partnership Tax </w:t>
      </w:r>
      <w:r>
        <w:rPr>
          <w:rStyle w:val="None"/>
          <w:sz w:val="18"/>
          <w:szCs w:val="18"/>
          <w:rtl w:val="0"/>
        </w:rPr>
        <w:t xml:space="preserve">• </w:t>
      </w:r>
      <w:r>
        <w:rPr>
          <w:rStyle w:val="None"/>
          <w:sz w:val="18"/>
          <w:szCs w:val="18"/>
          <w:rtl w:val="0"/>
          <w:lang w:val="en-US"/>
        </w:rPr>
        <w:t xml:space="preserve">AI-Assisted Tax Research </w:t>
      </w:r>
      <w:r>
        <w:rPr>
          <w:rStyle w:val="None"/>
          <w:sz w:val="18"/>
          <w:szCs w:val="18"/>
          <w:rtl w:val="0"/>
        </w:rPr>
        <w:t xml:space="preserve">• </w:t>
      </w:r>
      <w:r>
        <w:rPr>
          <w:rStyle w:val="None"/>
          <w:sz w:val="18"/>
          <w:szCs w:val="18"/>
          <w:rtl w:val="0"/>
        </w:rPr>
        <w:t xml:space="preserve">ChatGPT </w:t>
      </w:r>
      <w:r>
        <w:rPr>
          <w:rStyle w:val="None"/>
          <w:sz w:val="18"/>
          <w:szCs w:val="18"/>
          <w:rtl w:val="0"/>
        </w:rPr>
        <w:t xml:space="preserve">• </w:t>
      </w:r>
      <w:r>
        <w:rPr>
          <w:rStyle w:val="None"/>
          <w:sz w:val="18"/>
          <w:szCs w:val="18"/>
          <w:rtl w:val="0"/>
          <w:lang w:val="fr-FR"/>
        </w:rPr>
        <w:t xml:space="preserve">Claude AI </w:t>
      </w:r>
      <w:r>
        <w:rPr>
          <w:rStyle w:val="None"/>
          <w:sz w:val="18"/>
          <w:szCs w:val="18"/>
          <w:rtl w:val="0"/>
        </w:rPr>
        <w:t xml:space="preserve">• </w:t>
      </w:r>
      <w:r>
        <w:rPr>
          <w:rStyle w:val="None"/>
          <w:sz w:val="18"/>
          <w:szCs w:val="18"/>
          <w:rtl w:val="0"/>
          <w:lang w:val="en-US"/>
        </w:rPr>
        <w:t xml:space="preserve">Financial Analysis </w:t>
      </w:r>
      <w:r>
        <w:rPr>
          <w:rStyle w:val="None"/>
          <w:sz w:val="18"/>
          <w:szCs w:val="18"/>
          <w:rtl w:val="0"/>
        </w:rPr>
        <w:t xml:space="preserve">• </w:t>
      </w:r>
      <w:r>
        <w:rPr>
          <w:rStyle w:val="None"/>
          <w:sz w:val="18"/>
          <w:szCs w:val="18"/>
          <w:rtl w:val="0"/>
          <w:lang w:val="en-US"/>
        </w:rPr>
        <w:t xml:space="preserve">Tax Software </w:t>
      </w:r>
      <w:r>
        <w:rPr>
          <w:rStyle w:val="None"/>
          <w:sz w:val="18"/>
          <w:szCs w:val="18"/>
          <w:rtl w:val="0"/>
        </w:rPr>
        <w:t xml:space="preserve">• </w:t>
      </w:r>
      <w:r>
        <w:rPr>
          <w:rStyle w:val="None"/>
          <w:sz w:val="18"/>
          <w:szCs w:val="18"/>
          <w:rtl w:val="0"/>
          <w:lang w:val="en-US"/>
        </w:rPr>
        <w:t xml:space="preserve">Tax Review </w:t>
      </w:r>
      <w:r>
        <w:rPr>
          <w:rStyle w:val="None"/>
          <w:sz w:val="18"/>
          <w:szCs w:val="18"/>
          <w:rtl w:val="0"/>
        </w:rPr>
        <w:t xml:space="preserve">• </w:t>
      </w:r>
      <w:r>
        <w:rPr>
          <w:rStyle w:val="None"/>
          <w:sz w:val="18"/>
          <w:szCs w:val="18"/>
          <w:rtl w:val="0"/>
          <w:lang w:val="en-US"/>
        </w:rPr>
        <w:t xml:space="preserve">IRS Reporting </w:t>
      </w:r>
      <w:r>
        <w:rPr>
          <w:rStyle w:val="None"/>
          <w:sz w:val="18"/>
          <w:szCs w:val="18"/>
          <w:rtl w:val="0"/>
        </w:rPr>
        <w:t xml:space="preserve">• </w:t>
      </w:r>
      <w:r>
        <w:rPr>
          <w:rStyle w:val="None"/>
          <w:sz w:val="18"/>
          <w:szCs w:val="18"/>
          <w:rtl w:val="0"/>
          <w:lang w:val="en-US"/>
        </w:rPr>
        <w:t xml:space="preserve">CPA Firm Support </w:t>
      </w:r>
      <w:r>
        <w:rPr>
          <w:rStyle w:val="None"/>
          <w:sz w:val="18"/>
          <w:szCs w:val="18"/>
          <w:rtl w:val="0"/>
        </w:rPr>
        <w:t xml:space="preserve">• </w:t>
      </w:r>
      <w:r>
        <w:rPr>
          <w:rStyle w:val="None"/>
          <w:sz w:val="18"/>
          <w:szCs w:val="18"/>
          <w:rtl w:val="0"/>
          <w:lang w:val="en-US"/>
        </w:rPr>
        <w:t>Audit &amp; Compliance</w:t>
      </w:r>
    </w:p>
    <w:p>
      <w:pPr>
        <w:pStyle w:val="Heading 2"/>
        <w:keepNext w:val="0"/>
        <w:keepLines w:val="0"/>
        <w:spacing w:after="80"/>
        <w:rPr>
          <w:rStyle w:val="None"/>
          <w:b w:val="1"/>
          <w:bCs w:val="1"/>
          <w:sz w:val="24"/>
          <w:szCs w:val="24"/>
        </w:rPr>
      </w:pPr>
      <w:bookmarkStart w:name="_n980zilus06" w:id="2"/>
      <w:bookmarkEnd w:id="2"/>
      <w:r>
        <w:rPr>
          <w:rStyle w:val="None"/>
          <w:b w:val="1"/>
          <w:bCs w:val="1"/>
          <w:sz w:val="24"/>
          <w:szCs w:val="24"/>
          <w:rtl w:val="0"/>
        </w:rPr>
        <w:t>P</w:t>
      </w:r>
      <w:r>
        <w:rPr>
          <w:rStyle w:val="None"/>
          <w:b w:val="1"/>
          <w:bCs w:val="1"/>
          <w:sz w:val="24"/>
          <w:szCs w:val="24"/>
          <w:rtl w:val="0"/>
          <w:lang w:val="de-DE"/>
        </w:rPr>
        <w:t>ROFESSIONAL EXPERIENCE</w:t>
      </w:r>
    </w:p>
    <w:p>
      <w:pPr>
        <w:pStyle w:val="Heading 3"/>
        <w:keepNext w:val="0"/>
        <w:keepLines w:val="0"/>
        <w:spacing w:before="240" w:after="240"/>
        <w:rPr>
          <w:rStyle w:val="None"/>
          <w:i w:val="1"/>
          <w:iCs w:val="1"/>
          <w:outline w:val="0"/>
          <w:color w:val="000000"/>
          <w:sz w:val="20"/>
          <w:szCs w:val="20"/>
          <w:u w:color="000000"/>
          <w14:textFill>
            <w14:solidFill>
              <w14:srgbClr w14:val="000000"/>
            </w14:solidFill>
          </w14:textFill>
        </w:rPr>
      </w:pPr>
      <w:bookmarkStart w:name="_gdzzet4bxss" w:id="3"/>
      <w:bookmarkEnd w:id="3"/>
      <w:r>
        <w:rPr>
          <w:rStyle w:val="None"/>
          <w:b w:val="1"/>
          <w:bCs w:val="1"/>
          <w:outline w:val="0"/>
          <w:color w:val="000000"/>
          <w:sz w:val="20"/>
          <w:szCs w:val="20"/>
          <w:u w:color="000000"/>
          <w:rtl w:val="0"/>
          <w14:textFill>
            <w14:solidFill>
              <w14:srgbClr w14:val="000000"/>
            </w14:solidFill>
          </w14:textFill>
        </w:rPr>
        <w:t>B</w:t>
      </w:r>
      <w:r>
        <w:rPr>
          <w:rStyle w:val="None"/>
          <w:b w:val="1"/>
          <w:bCs w:val="1"/>
          <w:outline w:val="0"/>
          <w:color w:val="000000"/>
          <w:sz w:val="20"/>
          <w:szCs w:val="20"/>
          <w:u w:color="000000"/>
          <w:rtl w:val="0"/>
          <w:lang w:val="en-US"/>
          <w14:textFill>
            <w14:solidFill>
              <w14:srgbClr w14:val="000000"/>
            </w14:solidFill>
          </w14:textFill>
        </w:rPr>
        <w:t>USINESS PROCESS ADVISORY, New York, NY</w:t>
      </w:r>
      <w:r>
        <w:rPr>
          <w:rStyle w:val="None"/>
          <w:outline w:val="0"/>
          <w:color w:val="000000"/>
          <w:sz w:val="20"/>
          <w:szCs w:val="20"/>
          <w:u w:color="000000"/>
          <w:rtl w:val="0"/>
          <w:lang w:val="en-US"/>
          <w14:textFill>
            <w14:solidFill>
              <w14:srgbClr w14:val="000000"/>
            </w14:solidFill>
          </w14:textFill>
        </w:rPr>
        <w:t xml:space="preserve"> January 2008 </w:t>
      </w:r>
      <w:r>
        <w:rPr>
          <w:rStyle w:val="None"/>
          <w:outline w:val="0"/>
          <w:color w:val="000000"/>
          <w:sz w:val="20"/>
          <w:szCs w:val="20"/>
          <w:u w:color="000000"/>
          <w:rtl w:val="0"/>
          <w14:textFill>
            <w14:solidFill>
              <w14:srgbClr w14:val="000000"/>
            </w14:solidFill>
          </w14:textFill>
        </w:rPr>
        <w:t xml:space="preserve">– </w:t>
      </w:r>
      <w:r>
        <w:rPr>
          <w:rStyle w:val="None"/>
          <w:outline w:val="0"/>
          <w:color w:val="000000"/>
          <w:sz w:val="20"/>
          <w:szCs w:val="20"/>
          <w:u w:color="000000"/>
          <w:rtl w:val="0"/>
          <w:lang w:val="it-IT"/>
          <w14:textFill>
            <w14:solidFill>
              <w14:srgbClr w14:val="000000"/>
            </w14:solidFill>
          </w14:textFill>
        </w:rPr>
        <w:t>Present</w:t>
      </w:r>
      <w:r>
        <w:rPr>
          <w:rStyle w:val="None"/>
          <w:outline w:val="0"/>
          <w:color w:val="000000"/>
          <w:sz w:val="20"/>
          <w:szCs w:val="20"/>
          <w:u w:color="000000"/>
          <w14:textFill>
            <w14:solidFill>
              <w14:srgbClr w14:val="000000"/>
            </w14:solidFill>
          </w14:textFill>
        </w:rPr>
        <w:br w:type="textWrapping"/>
      </w:r>
      <w:r>
        <w:rPr>
          <w:rStyle w:val="None"/>
          <w:i w:val="1"/>
          <w:iCs w:val="1"/>
          <w:outline w:val="0"/>
          <w:color w:val="000000"/>
          <w:sz w:val="20"/>
          <w:szCs w:val="20"/>
          <w:u w:color="000000"/>
          <w:rtl w:val="0"/>
          <w:lang w:val="en-US"/>
          <w14:textFill>
            <w14:solidFill>
              <w14:srgbClr w14:val="000000"/>
            </w14:solidFill>
          </w14:textFill>
        </w:rPr>
        <w:t>Tax Consultant</w:t>
      </w:r>
    </w:p>
    <w:p>
      <w:pPr>
        <w:pStyle w:val="Heading 3"/>
        <w:keepNext w:val="0"/>
        <w:keepLines w:val="0"/>
        <w:numPr>
          <w:ilvl w:val="0"/>
          <w:numId w:val="2"/>
        </w:numPr>
        <w:bidi w:val="0"/>
        <w:spacing w:before="240" w:after="0"/>
        <w:ind w:right="0"/>
        <w:jc w:val="left"/>
        <w:rPr>
          <w:sz w:val="20"/>
          <w:szCs w:val="20"/>
          <w:rtl w:val="0"/>
        </w:rPr>
      </w:pPr>
      <w:bookmarkStart w:name="_gdzzet4bxss2" w:id="4"/>
      <w:bookmarkEnd w:id="4"/>
      <w:r>
        <w:rPr>
          <w:rStyle w:val="None"/>
          <w:outline w:val="0"/>
          <w:color w:val="000000"/>
          <w:sz w:val="20"/>
          <w:szCs w:val="20"/>
          <w:u w:color="000000"/>
          <w:rtl w:val="0"/>
          <w:lang w:val="de-DE"/>
          <w14:textFill>
            <w14:solidFill>
              <w14:srgbClr w14:val="000000"/>
            </w14:solidFill>
          </w14:textFill>
        </w:rPr>
        <w:t>W</w:t>
      </w:r>
      <w:r>
        <w:rPr>
          <w:rStyle w:val="None"/>
          <w:outline w:val="0"/>
          <w:color w:val="000000"/>
          <w:sz w:val="20"/>
          <w:szCs w:val="20"/>
          <w:u w:color="000000"/>
          <w:rtl w:val="0"/>
          <w:lang w:val="en-US"/>
          <w14:textFill>
            <w14:solidFill>
              <w14:srgbClr w14:val="000000"/>
            </w14:solidFill>
          </w14:textFill>
        </w:rPr>
        <w:t xml:space="preserve">ork independently and in conjunction with accounting firms, CPA firms, and private </w:t>
      </w:r>
      <w:r>
        <w:rPr>
          <w:rStyle w:val="None"/>
          <w:outline w:val="0"/>
          <w:color w:val="000000"/>
          <w:sz w:val="20"/>
          <w:szCs w:val="20"/>
          <w:u w:color="000000"/>
          <w:rtl w:val="0"/>
          <w:lang w:val="en-US"/>
          <w14:textFill>
            <w14:solidFill>
              <w14:srgbClr w14:val="000000"/>
            </w14:solidFill>
          </w14:textFill>
        </w:rPr>
        <w:t>organisations</w:t>
      </w:r>
      <w:r>
        <w:rPr>
          <w:rStyle w:val="None"/>
          <w:outline w:val="0"/>
          <w:color w:val="000000"/>
          <w:sz w:val="20"/>
          <w:szCs w:val="20"/>
          <w:u w:color="000000"/>
          <w:rtl w:val="0"/>
          <w:lang w:val="en-US"/>
          <w14:textFill>
            <w14:solidFill>
              <w14:srgbClr w14:val="000000"/>
            </w14:solidFill>
          </w14:textFill>
        </w:rPr>
        <w:t xml:space="preserve"> in a consultative tax and business advisory capacity</w:t>
      </w:r>
    </w:p>
    <w:p>
      <w:pPr>
        <w:pStyle w:val="Heading 3"/>
        <w:keepNext w:val="0"/>
        <w:keepLines w:val="0"/>
        <w:numPr>
          <w:ilvl w:val="0"/>
          <w:numId w:val="2"/>
        </w:numPr>
        <w:bidi w:val="0"/>
        <w:spacing w:before="0" w:after="0"/>
        <w:ind w:right="0"/>
        <w:jc w:val="left"/>
        <w:rPr>
          <w:sz w:val="20"/>
          <w:szCs w:val="20"/>
          <w:rtl w:val="0"/>
        </w:rPr>
      </w:pPr>
      <w:bookmarkStart w:name="_gdzzet4bxss3" w:id="5"/>
      <w:bookmarkEnd w:id="5"/>
      <w:r>
        <w:rPr>
          <w:rStyle w:val="None"/>
          <w:outline w:val="0"/>
          <w:color w:val="000000"/>
          <w:sz w:val="20"/>
          <w:szCs w:val="20"/>
          <w:u w:color="000000"/>
          <w:rtl w:val="0"/>
          <w14:textFill>
            <w14:solidFill>
              <w14:srgbClr w14:val="000000"/>
            </w14:solidFill>
          </w14:textFill>
        </w:rPr>
        <w:t>P</w:t>
      </w:r>
      <w:r>
        <w:rPr>
          <w:rStyle w:val="None"/>
          <w:outline w:val="0"/>
          <w:color w:val="000000"/>
          <w:sz w:val="20"/>
          <w:szCs w:val="20"/>
          <w:u w:color="000000"/>
          <w:rtl w:val="0"/>
          <w:lang w:val="en-US"/>
          <w14:textFill>
            <w14:solidFill>
              <w14:srgbClr w14:val="000000"/>
            </w14:solidFill>
          </w14:textFill>
        </w:rPr>
        <w:t>rocess financial analysis, accounting review, tax compliance, audit support, and operational consulting engagements for individuals and businesses</w:t>
      </w:r>
    </w:p>
    <w:p>
      <w:pPr>
        <w:pStyle w:val="Heading 3"/>
        <w:keepNext w:val="0"/>
        <w:keepLines w:val="0"/>
        <w:numPr>
          <w:ilvl w:val="0"/>
          <w:numId w:val="2"/>
        </w:numPr>
        <w:bidi w:val="0"/>
        <w:spacing w:before="0" w:after="0"/>
        <w:ind w:right="0"/>
        <w:jc w:val="left"/>
        <w:rPr>
          <w:sz w:val="20"/>
          <w:szCs w:val="20"/>
          <w:rtl w:val="0"/>
        </w:rPr>
      </w:pPr>
      <w:bookmarkStart w:name="_gdzzet4bxss4" w:id="6"/>
      <w:bookmarkEnd w:id="6"/>
      <w:r>
        <w:rPr>
          <w:rStyle w:val="None"/>
          <w:outline w:val="0"/>
          <w:color w:val="000000"/>
          <w:sz w:val="20"/>
          <w:szCs w:val="20"/>
          <w:u w:color="000000"/>
          <w:rtl w:val="0"/>
          <w14:textFill>
            <w14:solidFill>
              <w14:srgbClr w14:val="000000"/>
            </w14:solidFill>
          </w14:textFill>
        </w:rPr>
        <w:t>A</w:t>
      </w:r>
      <w:r>
        <w:rPr>
          <w:rStyle w:val="None"/>
          <w:outline w:val="0"/>
          <w:color w:val="000000"/>
          <w:sz w:val="20"/>
          <w:szCs w:val="20"/>
          <w:u w:color="000000"/>
          <w:rtl w:val="0"/>
          <w:lang w:val="en-US"/>
          <w14:textFill>
            <w14:solidFill>
              <w14:srgbClr w14:val="000000"/>
            </w14:solidFill>
          </w14:textFill>
        </w:rPr>
        <w:t>udit transaction history, financial records, management controls, and tax reporting documentation to support compliance and reporting accuracy</w:t>
      </w:r>
    </w:p>
    <w:p>
      <w:pPr>
        <w:pStyle w:val="Heading 3"/>
        <w:keepNext w:val="0"/>
        <w:keepLines w:val="0"/>
        <w:numPr>
          <w:ilvl w:val="0"/>
          <w:numId w:val="2"/>
        </w:numPr>
        <w:bidi w:val="0"/>
        <w:spacing w:before="0" w:after="0"/>
        <w:ind w:right="0"/>
        <w:jc w:val="left"/>
        <w:rPr>
          <w:sz w:val="20"/>
          <w:szCs w:val="20"/>
          <w:rtl w:val="0"/>
        </w:rPr>
      </w:pPr>
      <w:bookmarkStart w:name="_gdzzet4bxss5" w:id="7"/>
      <w:bookmarkEnd w:id="7"/>
      <w:r>
        <w:rPr>
          <w:rStyle w:val="None"/>
          <w:outline w:val="0"/>
          <w:color w:val="000000"/>
          <w:sz w:val="20"/>
          <w:szCs w:val="20"/>
          <w:u w:color="000000"/>
          <w:rtl w:val="0"/>
          <w14:textFill>
            <w14:solidFill>
              <w14:srgbClr w14:val="000000"/>
            </w14:solidFill>
          </w14:textFill>
        </w:rPr>
        <w:t>M</w:t>
      </w:r>
      <w:r>
        <w:rPr>
          <w:rStyle w:val="None"/>
          <w:outline w:val="0"/>
          <w:color w:val="000000"/>
          <w:sz w:val="20"/>
          <w:szCs w:val="20"/>
          <w:u w:color="000000"/>
          <w:rtl w:val="0"/>
          <w:lang w:val="en-US"/>
          <w14:textFill>
            <w14:solidFill>
              <w14:srgbClr w14:val="000000"/>
            </w14:solidFill>
          </w14:textFill>
        </w:rPr>
        <w:t xml:space="preserve">onitor business developments and </w:t>
      </w:r>
      <w:r>
        <w:rPr>
          <w:rStyle w:val="None"/>
          <w:outline w:val="0"/>
          <w:color w:val="000000"/>
          <w:sz w:val="20"/>
          <w:szCs w:val="20"/>
          <w:u w:color="000000"/>
          <w:rtl w:val="0"/>
          <w:lang w:val="en-US"/>
          <w14:textFill>
            <w14:solidFill>
              <w14:srgbClr w14:val="000000"/>
            </w14:solidFill>
          </w14:textFill>
        </w:rPr>
        <w:t>organisational</w:t>
      </w:r>
      <w:r>
        <w:rPr>
          <w:rStyle w:val="None"/>
          <w:outline w:val="0"/>
          <w:color w:val="000000"/>
          <w:sz w:val="20"/>
          <w:szCs w:val="20"/>
          <w:u w:color="000000"/>
          <w:rtl w:val="0"/>
          <w:lang w:val="en-US"/>
          <w14:textFill>
            <w14:solidFill>
              <w14:srgbClr w14:val="000000"/>
            </w14:solidFill>
          </w14:textFill>
        </w:rPr>
        <w:t xml:space="preserve"> procedures to ensure compliance with governmental and corporate operational standards</w:t>
      </w:r>
    </w:p>
    <w:p>
      <w:pPr>
        <w:pStyle w:val="Heading 3"/>
        <w:keepNext w:val="0"/>
        <w:keepLines w:val="0"/>
        <w:numPr>
          <w:ilvl w:val="0"/>
          <w:numId w:val="2"/>
        </w:numPr>
        <w:bidi w:val="0"/>
        <w:spacing w:before="0" w:after="0"/>
        <w:ind w:right="0"/>
        <w:jc w:val="left"/>
        <w:rPr>
          <w:sz w:val="20"/>
          <w:szCs w:val="20"/>
          <w:rtl w:val="0"/>
        </w:rPr>
      </w:pPr>
      <w:bookmarkStart w:name="_gdzzet4bxss6" w:id="8"/>
      <w:bookmarkEnd w:id="8"/>
      <w:r>
        <w:rPr>
          <w:rStyle w:val="None"/>
          <w:outline w:val="0"/>
          <w:color w:val="000000"/>
          <w:sz w:val="20"/>
          <w:szCs w:val="20"/>
          <w:u w:color="000000"/>
          <w:rtl w:val="0"/>
          <w14:textFill>
            <w14:solidFill>
              <w14:srgbClr w14:val="000000"/>
            </w14:solidFill>
          </w14:textFill>
        </w:rPr>
        <w:t>P</w:t>
      </w:r>
      <w:r>
        <w:rPr>
          <w:rStyle w:val="None"/>
          <w:outline w:val="0"/>
          <w:color w:val="000000"/>
          <w:sz w:val="20"/>
          <w:szCs w:val="20"/>
          <w:u w:color="000000"/>
          <w:rtl w:val="0"/>
          <w:lang w:val="en-US"/>
          <w14:textFill>
            <w14:solidFill>
              <w14:srgbClr w14:val="000000"/>
            </w14:solidFill>
          </w14:textFill>
        </w:rPr>
        <w:t>erform review of business standards and operating procedures while supporting workflow improvement initiatives</w:t>
      </w:r>
    </w:p>
    <w:p>
      <w:pPr>
        <w:pStyle w:val="Heading 3"/>
        <w:keepNext w:val="0"/>
        <w:keepLines w:val="0"/>
        <w:numPr>
          <w:ilvl w:val="0"/>
          <w:numId w:val="2"/>
        </w:numPr>
        <w:bidi w:val="0"/>
        <w:spacing w:before="0" w:after="240"/>
        <w:ind w:right="0"/>
        <w:jc w:val="left"/>
        <w:rPr>
          <w:sz w:val="20"/>
          <w:szCs w:val="20"/>
          <w:rtl w:val="0"/>
        </w:rPr>
      </w:pPr>
      <w:bookmarkStart w:name="_myytawmd84gx" w:id="9"/>
      <w:r>
        <w:rPr>
          <w:rStyle w:val="None"/>
          <w:outline w:val="0"/>
          <w:color w:val="000000"/>
          <w:sz w:val="20"/>
          <w:szCs w:val="20"/>
          <w:u w:color="000000"/>
          <w:rtl w:val="0"/>
          <w:lang w:val="en-US"/>
          <w14:textFill>
            <w14:solidFill>
              <w14:srgbClr w14:val="000000"/>
            </w14:solidFill>
          </w14:textFill>
        </w:rPr>
        <w:t>Utilise</w:t>
      </w:r>
      <w:bookmarkEnd w:id="9"/>
      <w:r>
        <w:rPr>
          <w:rStyle w:val="None"/>
          <w:outline w:val="0"/>
          <w:color w:val="000000"/>
          <w:sz w:val="20"/>
          <w:szCs w:val="20"/>
          <w:u w:color="000000"/>
          <w:rtl w:val="0"/>
          <w:lang w:val="en-US"/>
          <w14:textFill>
            <w14:solidFill>
              <w14:srgbClr w14:val="000000"/>
            </w14:solidFill>
          </w14:textFill>
        </w:rPr>
        <w:t xml:space="preserve"> AI-assisted tools including ChatGPT, Claude AI, and Intuit internal AI systems to research tax issues and improve workflow efficiency</w:t>
      </w:r>
    </w:p>
    <w:p>
      <w:pPr>
        <w:pStyle w:val="heading 4"/>
        <w:keepNext w:val="0"/>
        <w:keepLines w:val="0"/>
        <w:spacing w:before="240" w:after="40"/>
        <w:rPr>
          <w:rStyle w:val="None"/>
          <w:b w:val="1"/>
          <w:bCs w:val="1"/>
          <w:outline w:val="0"/>
          <w:color w:val="000000"/>
          <w:sz w:val="20"/>
          <w:szCs w:val="20"/>
          <w:u w:color="000000"/>
          <w14:textFill>
            <w14:solidFill>
              <w14:srgbClr w14:val="000000"/>
            </w14:solidFill>
          </w14:textFill>
        </w:rPr>
      </w:pPr>
      <w:bookmarkStart w:name="_b7os34csem" w:id="10"/>
      <w:bookmarkEnd w:id="10"/>
      <w:r>
        <w:rPr>
          <w:rStyle w:val="None"/>
          <w:b w:val="1"/>
          <w:bCs w:val="1"/>
          <w:outline w:val="0"/>
          <w:color w:val="000000"/>
          <w:sz w:val="20"/>
          <w:szCs w:val="20"/>
          <w:u w:color="000000"/>
          <w:rtl w:val="0"/>
          <w:lang w:val="en-US"/>
          <w14:textFill>
            <w14:solidFill>
              <w14:srgbClr w14:val="000000"/>
            </w14:solidFill>
          </w14:textFill>
        </w:rPr>
        <w:t>I</w:t>
      </w:r>
      <w:r>
        <w:rPr>
          <w:rStyle w:val="None"/>
          <w:b w:val="1"/>
          <w:bCs w:val="1"/>
          <w:outline w:val="0"/>
          <w:color w:val="000000"/>
          <w:sz w:val="20"/>
          <w:szCs w:val="20"/>
          <w:u w:color="000000"/>
          <w:rtl w:val="0"/>
          <w:lang w:val="en-US"/>
          <w14:textFill>
            <w14:solidFill>
              <w14:srgbClr w14:val="000000"/>
            </w14:solidFill>
          </w14:textFill>
        </w:rPr>
        <w:t xml:space="preserve">ntuit </w:t>
      </w:r>
      <w:r>
        <w:rPr>
          <w:rStyle w:val="None"/>
          <w:b w:val="1"/>
          <w:bCs w:val="1"/>
          <w:outline w:val="0"/>
          <w:color w:val="000000"/>
          <w:sz w:val="20"/>
          <w:szCs w:val="20"/>
          <w:u w:color="000000"/>
          <w:rtl w:val="0"/>
          <w:lang w:val="en-US"/>
          <w14:textFill>
            <w14:solidFill>
              <w14:srgbClr w14:val="000000"/>
            </w14:solidFill>
          </w14:textFill>
        </w:rPr>
        <w:t xml:space="preserve">– </w:t>
      </w:r>
      <w:r>
        <w:rPr>
          <w:rStyle w:val="None"/>
          <w:b w:val="1"/>
          <w:bCs w:val="1"/>
          <w:outline w:val="0"/>
          <w:color w:val="000000"/>
          <w:sz w:val="20"/>
          <w:szCs w:val="20"/>
          <w:u w:color="000000"/>
          <w:rtl w:val="0"/>
          <w:lang w:val="en-US"/>
          <w14:textFill>
            <w14:solidFill>
              <w14:srgbClr w14:val="000000"/>
            </w14:solidFill>
          </w14:textFill>
        </w:rPr>
        <w:t xml:space="preserve">Business | January 2025 </w:t>
      </w:r>
      <w:r>
        <w:rPr>
          <w:rStyle w:val="None"/>
          <w:b w:val="1"/>
          <w:bCs w:val="1"/>
          <w:outline w:val="0"/>
          <w:color w:val="000000"/>
          <w:sz w:val="20"/>
          <w:szCs w:val="20"/>
          <w:u w:color="000000"/>
          <w:rtl w:val="0"/>
          <w:lang w:val="en-US"/>
          <w14:textFill>
            <w14:solidFill>
              <w14:srgbClr w14:val="000000"/>
            </w14:solidFill>
          </w14:textFill>
        </w:rPr>
        <w:t xml:space="preserve">– </w:t>
      </w:r>
      <w:r>
        <w:rPr>
          <w:rStyle w:val="None"/>
          <w:b w:val="1"/>
          <w:bCs w:val="1"/>
          <w:outline w:val="0"/>
          <w:color w:val="000000"/>
          <w:sz w:val="20"/>
          <w:szCs w:val="20"/>
          <w:u w:color="000000"/>
          <w:rtl w:val="0"/>
          <w:lang w:val="en-US"/>
          <w14:textFill>
            <w14:solidFill>
              <w14:srgbClr w14:val="000000"/>
            </w14:solidFill>
          </w14:textFill>
        </w:rPr>
        <w:t>May 2025</w:t>
      </w:r>
    </w:p>
    <w:p>
      <w:pPr>
        <w:pStyle w:val="Heading 2"/>
        <w:keepNext w:val="0"/>
        <w:keepLines w:val="0"/>
        <w:numPr>
          <w:ilvl w:val="0"/>
          <w:numId w:val="4"/>
        </w:numPr>
        <w:bidi w:val="0"/>
        <w:spacing w:before="240" w:after="0"/>
        <w:ind w:right="0"/>
        <w:jc w:val="left"/>
        <w:rPr>
          <w:sz w:val="18"/>
          <w:szCs w:val="18"/>
          <w:rtl w:val="0"/>
        </w:rPr>
      </w:pPr>
      <w:bookmarkStart w:name="_frg3ivibntu3" w:id="11"/>
      <w:bookmarkEnd w:id="11"/>
      <w:r>
        <w:rPr>
          <w:rStyle w:val="None"/>
          <w:sz w:val="18"/>
          <w:szCs w:val="18"/>
          <w:rtl w:val="0"/>
        </w:rPr>
        <w:t>F</w:t>
      </w:r>
      <w:r>
        <w:rPr>
          <w:rStyle w:val="None"/>
          <w:sz w:val="18"/>
          <w:szCs w:val="18"/>
          <w:rtl w:val="0"/>
          <w:lang w:val="en-US"/>
        </w:rPr>
        <w:t>unctioned as part of the Intuit Expert Network supporting small and mid-sized business clients.</w:t>
      </w:r>
    </w:p>
    <w:p>
      <w:pPr>
        <w:pStyle w:val="Heading 2"/>
        <w:keepNext w:val="0"/>
        <w:keepLines w:val="0"/>
        <w:numPr>
          <w:ilvl w:val="0"/>
          <w:numId w:val="4"/>
        </w:numPr>
        <w:bidi w:val="0"/>
        <w:spacing w:before="0" w:after="0"/>
        <w:ind w:right="0"/>
        <w:jc w:val="left"/>
        <w:rPr>
          <w:sz w:val="18"/>
          <w:szCs w:val="18"/>
          <w:rtl w:val="0"/>
        </w:rPr>
      </w:pPr>
      <w:bookmarkStart w:name="_frg3ivibntu32" w:id="12"/>
      <w:r>
        <w:rPr>
          <w:rStyle w:val="None"/>
          <w:sz w:val="18"/>
          <w:szCs w:val="18"/>
          <w:rtl w:val="0"/>
          <w:lang w:val="en-US"/>
        </w:rPr>
        <w:t>Utilised</w:t>
      </w:r>
      <w:bookmarkEnd w:id="12"/>
      <w:r>
        <w:rPr>
          <w:rStyle w:val="None"/>
          <w:sz w:val="18"/>
          <w:szCs w:val="18"/>
          <w:rtl w:val="0"/>
          <w:lang w:val="en-US"/>
        </w:rPr>
        <w:t xml:space="preserve"> Intuit internal AI research systems along with ChatGPT and Claude AI to </w:t>
      </w:r>
      <w:r>
        <w:rPr>
          <w:rStyle w:val="None"/>
          <w:sz w:val="18"/>
          <w:szCs w:val="18"/>
          <w:rtl w:val="0"/>
          <w:lang w:val="en-US"/>
        </w:rPr>
        <w:t>analyse</w:t>
      </w:r>
      <w:r>
        <w:rPr>
          <w:rStyle w:val="None"/>
          <w:sz w:val="18"/>
          <w:szCs w:val="18"/>
          <w:rtl w:val="0"/>
          <w:lang w:val="en-US"/>
        </w:rPr>
        <w:t xml:space="preserve"> client tax situations, identify reporting issues, and resolve customer inquiries.</w:t>
      </w:r>
    </w:p>
    <w:p>
      <w:pPr>
        <w:pStyle w:val="Heading 2"/>
        <w:keepNext w:val="0"/>
        <w:keepLines w:val="0"/>
        <w:numPr>
          <w:ilvl w:val="0"/>
          <w:numId w:val="4"/>
        </w:numPr>
        <w:bidi w:val="0"/>
        <w:spacing w:before="0" w:after="0"/>
        <w:ind w:right="0"/>
        <w:jc w:val="left"/>
        <w:rPr>
          <w:sz w:val="18"/>
          <w:szCs w:val="18"/>
          <w:rtl w:val="0"/>
        </w:rPr>
      </w:pPr>
      <w:bookmarkStart w:name="_frg3ivibntu33" w:id="13"/>
      <w:bookmarkEnd w:id="13"/>
      <w:r>
        <w:rPr>
          <w:rStyle w:val="None"/>
          <w:sz w:val="18"/>
          <w:szCs w:val="18"/>
          <w:rtl w:val="0"/>
        </w:rPr>
        <w:t>P</w:t>
      </w:r>
      <w:r>
        <w:rPr>
          <w:rStyle w:val="None"/>
          <w:sz w:val="18"/>
          <w:szCs w:val="18"/>
          <w:rtl w:val="0"/>
          <w:lang w:val="en-US"/>
        </w:rPr>
        <w:t>rovided tax advisory support involving Partnerships, S-Corps, C-Corps, Estates, Trusts, and High Net Worth clients.</w:t>
      </w:r>
    </w:p>
    <w:p>
      <w:pPr>
        <w:pStyle w:val="Heading 2"/>
        <w:keepNext w:val="0"/>
        <w:keepLines w:val="0"/>
        <w:numPr>
          <w:ilvl w:val="0"/>
          <w:numId w:val="4"/>
        </w:numPr>
        <w:bidi w:val="0"/>
        <w:spacing w:before="0" w:after="0"/>
        <w:ind w:right="0"/>
        <w:jc w:val="left"/>
        <w:rPr>
          <w:sz w:val="18"/>
          <w:szCs w:val="18"/>
          <w:rtl w:val="0"/>
        </w:rPr>
      </w:pPr>
      <w:bookmarkStart w:name="_frg3ivibntu34" w:id="14"/>
      <w:bookmarkEnd w:id="14"/>
      <w:r>
        <w:rPr>
          <w:rStyle w:val="None"/>
          <w:sz w:val="18"/>
          <w:szCs w:val="18"/>
          <w:rtl w:val="0"/>
        </w:rPr>
        <w:t>R</w:t>
      </w:r>
      <w:r>
        <w:rPr>
          <w:rStyle w:val="None"/>
          <w:sz w:val="18"/>
          <w:szCs w:val="18"/>
          <w:rtl w:val="0"/>
          <w:lang w:val="en-US"/>
        </w:rPr>
        <w:t xml:space="preserve">esearched and </w:t>
      </w:r>
      <w:r>
        <w:rPr>
          <w:rStyle w:val="None"/>
          <w:sz w:val="18"/>
          <w:szCs w:val="18"/>
          <w:rtl w:val="0"/>
          <w:lang w:val="en-US"/>
        </w:rPr>
        <w:t>analysed</w:t>
      </w:r>
      <w:r>
        <w:rPr>
          <w:rStyle w:val="None"/>
          <w:sz w:val="18"/>
          <w:szCs w:val="18"/>
          <w:rtl w:val="0"/>
          <w:lang w:val="en-US"/>
        </w:rPr>
        <w:t xml:space="preserve"> complex tax matters involving investments, foreign income, ESPPs, rental activity, and multi-state reporting.</w:t>
      </w:r>
    </w:p>
    <w:p>
      <w:pPr>
        <w:pStyle w:val="Heading 2"/>
        <w:keepNext w:val="0"/>
        <w:keepLines w:val="0"/>
        <w:numPr>
          <w:ilvl w:val="0"/>
          <w:numId w:val="4"/>
        </w:numPr>
        <w:bidi w:val="0"/>
        <w:spacing w:before="0" w:after="0"/>
        <w:ind w:right="0"/>
        <w:jc w:val="left"/>
        <w:rPr>
          <w:sz w:val="18"/>
          <w:szCs w:val="18"/>
          <w:rtl w:val="0"/>
        </w:rPr>
      </w:pPr>
      <w:bookmarkStart w:name="_frg3ivibntu35" w:id="15"/>
      <w:bookmarkEnd w:id="15"/>
      <w:r>
        <w:rPr>
          <w:rStyle w:val="None"/>
          <w:sz w:val="18"/>
          <w:szCs w:val="18"/>
          <w:rtl w:val="0"/>
        </w:rPr>
        <w:t>A</w:t>
      </w:r>
      <w:r>
        <w:rPr>
          <w:rStyle w:val="None"/>
          <w:sz w:val="18"/>
          <w:szCs w:val="18"/>
          <w:rtl w:val="0"/>
          <w:lang w:val="en-US"/>
        </w:rPr>
        <w:t>ssisted clients with Schedule C reporting and business income classification.</w:t>
      </w:r>
    </w:p>
    <w:p>
      <w:pPr>
        <w:pStyle w:val="Heading 2"/>
        <w:keepNext w:val="0"/>
        <w:keepLines w:val="0"/>
        <w:numPr>
          <w:ilvl w:val="0"/>
          <w:numId w:val="4"/>
        </w:numPr>
        <w:bidi w:val="0"/>
        <w:spacing w:before="0" w:after="240"/>
        <w:ind w:right="0"/>
        <w:jc w:val="left"/>
        <w:rPr>
          <w:sz w:val="18"/>
          <w:szCs w:val="18"/>
          <w:rtl w:val="0"/>
        </w:rPr>
      </w:pPr>
      <w:bookmarkStart w:name="_frg3ivibntu36" w:id="16"/>
      <w:bookmarkEnd w:id="16"/>
      <w:r>
        <w:rPr>
          <w:rStyle w:val="None"/>
          <w:sz w:val="18"/>
          <w:szCs w:val="18"/>
          <w:rtl w:val="0"/>
        </w:rPr>
        <w:t>C</w:t>
      </w:r>
      <w:r>
        <w:rPr>
          <w:rStyle w:val="None"/>
          <w:sz w:val="18"/>
          <w:szCs w:val="18"/>
          <w:rtl w:val="0"/>
          <w:lang w:val="en-US"/>
        </w:rPr>
        <w:t>ompleted Intuit Tax Level I &amp; II training and advanced coursework involving complex tax scenarios.</w:t>
      </w:r>
    </w:p>
    <w:p>
      <w:pPr>
        <w:pStyle w:val="heading 4"/>
        <w:keepNext w:val="0"/>
        <w:keepLines w:val="0"/>
        <w:spacing w:before="240" w:after="40"/>
        <w:rPr>
          <w:rStyle w:val="None"/>
          <w:b w:val="1"/>
          <w:bCs w:val="1"/>
          <w:outline w:val="0"/>
          <w:color w:val="000000"/>
          <w:sz w:val="20"/>
          <w:szCs w:val="20"/>
          <w:u w:color="000000"/>
          <w14:textFill>
            <w14:solidFill>
              <w14:srgbClr w14:val="000000"/>
            </w14:solidFill>
          </w14:textFill>
        </w:rPr>
      </w:pPr>
      <w:bookmarkStart w:name="_t07gp9fwf5r" w:id="17"/>
      <w:bookmarkEnd w:id="17"/>
      <w:r>
        <w:rPr>
          <w:rStyle w:val="None"/>
          <w:b w:val="1"/>
          <w:bCs w:val="1"/>
          <w:outline w:val="0"/>
          <w:color w:val="000000"/>
          <w:sz w:val="20"/>
          <w:szCs w:val="20"/>
          <w:u w:color="000000"/>
          <w:rtl w:val="0"/>
          <w:lang w:val="en-US"/>
          <w14:textFill>
            <w14:solidFill>
              <w14:srgbClr w14:val="000000"/>
            </w14:solidFill>
          </w14:textFill>
        </w:rPr>
        <w:t>J</w:t>
      </w:r>
      <w:r>
        <w:rPr>
          <w:rStyle w:val="None"/>
          <w:b w:val="1"/>
          <w:bCs w:val="1"/>
          <w:outline w:val="0"/>
          <w:color w:val="000000"/>
          <w:sz w:val="20"/>
          <w:szCs w:val="20"/>
          <w:u w:color="000000"/>
          <w:rtl w:val="0"/>
          <w:lang w:val="en-US"/>
          <w14:textFill>
            <w14:solidFill>
              <w14:srgbClr w14:val="000000"/>
            </w14:solidFill>
          </w14:textFill>
        </w:rPr>
        <w:t xml:space="preserve">DA | January 2023 </w:t>
      </w:r>
      <w:r>
        <w:rPr>
          <w:rStyle w:val="None"/>
          <w:b w:val="1"/>
          <w:bCs w:val="1"/>
          <w:outline w:val="0"/>
          <w:color w:val="000000"/>
          <w:sz w:val="20"/>
          <w:szCs w:val="20"/>
          <w:u w:color="000000"/>
          <w:rtl w:val="0"/>
          <w:lang w:val="en-US"/>
          <w14:textFill>
            <w14:solidFill>
              <w14:srgbClr w14:val="000000"/>
            </w14:solidFill>
          </w14:textFill>
        </w:rPr>
        <w:t xml:space="preserve">– </w:t>
      </w:r>
      <w:r>
        <w:rPr>
          <w:rStyle w:val="None"/>
          <w:b w:val="1"/>
          <w:bCs w:val="1"/>
          <w:outline w:val="0"/>
          <w:color w:val="000000"/>
          <w:sz w:val="20"/>
          <w:szCs w:val="20"/>
          <w:u w:color="000000"/>
          <w:rtl w:val="0"/>
          <w:lang w:val="en-US"/>
          <w14:textFill>
            <w14:solidFill>
              <w14:srgbClr w14:val="000000"/>
            </w14:solidFill>
          </w14:textFill>
        </w:rPr>
        <w:t>April 2025</w:t>
      </w:r>
    </w:p>
    <w:p>
      <w:pPr>
        <w:pStyle w:val="Heading 2"/>
        <w:keepNext w:val="0"/>
        <w:keepLines w:val="0"/>
        <w:numPr>
          <w:ilvl w:val="0"/>
          <w:numId w:val="6"/>
        </w:numPr>
        <w:bidi w:val="0"/>
        <w:spacing w:before="240" w:after="0"/>
        <w:ind w:right="0"/>
        <w:jc w:val="left"/>
        <w:rPr>
          <w:sz w:val="18"/>
          <w:szCs w:val="18"/>
          <w:rtl w:val="0"/>
        </w:rPr>
      </w:pPr>
      <w:bookmarkStart w:name="_frg3ivibntu37" w:id="18"/>
      <w:bookmarkEnd w:id="18"/>
      <w:r>
        <w:rPr>
          <w:rStyle w:val="None"/>
          <w:sz w:val="18"/>
          <w:szCs w:val="18"/>
          <w:rtl w:val="0"/>
          <w:lang w:val="de-DE"/>
        </w:rPr>
        <w:t>W</w:t>
      </w:r>
      <w:r>
        <w:rPr>
          <w:rStyle w:val="None"/>
          <w:sz w:val="18"/>
          <w:szCs w:val="18"/>
          <w:rtl w:val="0"/>
          <w:lang w:val="en-US"/>
        </w:rPr>
        <w:t>orked with Intuit commercial clients providing tax advice, research, and compliance support.</w:t>
      </w:r>
    </w:p>
    <w:p>
      <w:pPr>
        <w:pStyle w:val="Heading 2"/>
        <w:keepNext w:val="0"/>
        <w:keepLines w:val="0"/>
        <w:numPr>
          <w:ilvl w:val="0"/>
          <w:numId w:val="6"/>
        </w:numPr>
        <w:bidi w:val="0"/>
        <w:spacing w:before="0" w:after="240"/>
        <w:ind w:right="0"/>
        <w:jc w:val="left"/>
        <w:rPr>
          <w:sz w:val="18"/>
          <w:szCs w:val="18"/>
          <w:rtl w:val="0"/>
        </w:rPr>
      </w:pPr>
      <w:bookmarkStart w:name="_frg3ivibntu38" w:id="19"/>
      <w:r>
        <w:rPr>
          <w:rStyle w:val="None"/>
          <w:sz w:val="18"/>
          <w:szCs w:val="18"/>
          <w:rtl w:val="0"/>
          <w:lang w:val="en-US"/>
        </w:rPr>
        <w:t>Utilised</w:t>
      </w:r>
      <w:bookmarkEnd w:id="19"/>
      <w:r>
        <w:rPr>
          <w:rStyle w:val="None"/>
          <w:sz w:val="18"/>
          <w:szCs w:val="18"/>
          <w:rtl w:val="0"/>
          <w:lang w:val="en-US"/>
        </w:rPr>
        <w:t xml:space="preserve"> AI-assisted tax research tools including ChatGPT and Claude AI along with internal databases to review client filings and resolve tax-related issues.</w:t>
      </w:r>
    </w:p>
    <w:p>
      <w:pPr>
        <w:pStyle w:val="Heading 2"/>
        <w:keepNext w:val="0"/>
        <w:keepLines w:val="0"/>
        <w:spacing w:before="240" w:after="240"/>
        <w:ind w:left="720" w:firstLine="0"/>
        <w:rPr>
          <w:rStyle w:val="None"/>
          <w:sz w:val="18"/>
          <w:szCs w:val="18"/>
        </w:rPr>
      </w:pPr>
      <w:bookmarkStart w:name="_rdwvhjax92b" w:id="20"/>
      <w:bookmarkEnd w:id="20"/>
    </w:p>
    <w:p>
      <w:pPr>
        <w:pStyle w:val="Heading 2"/>
        <w:keepNext w:val="0"/>
        <w:keepLines w:val="0"/>
        <w:spacing w:before="240" w:after="240"/>
        <w:rPr>
          <w:rStyle w:val="None"/>
          <w:sz w:val="18"/>
          <w:szCs w:val="18"/>
        </w:rPr>
      </w:pPr>
      <w:bookmarkStart w:name="_tsi9dhlag84p" w:id="21"/>
      <w:bookmarkEnd w:id="21"/>
    </w:p>
    <w:p>
      <w:pPr>
        <w:pStyle w:val="Heading 2"/>
        <w:keepNext w:val="0"/>
        <w:keepLines w:val="0"/>
        <w:numPr>
          <w:ilvl w:val="0"/>
          <w:numId w:val="6"/>
        </w:numPr>
        <w:bidi w:val="0"/>
        <w:spacing w:before="240" w:after="0"/>
        <w:ind w:right="0"/>
        <w:jc w:val="left"/>
        <w:rPr>
          <w:sz w:val="18"/>
          <w:szCs w:val="18"/>
          <w:rtl w:val="0"/>
        </w:rPr>
      </w:pPr>
      <w:bookmarkStart w:name="_frg3ivibntu39" w:id="22"/>
      <w:bookmarkEnd w:id="22"/>
      <w:r>
        <w:rPr>
          <w:rStyle w:val="None"/>
          <w:sz w:val="18"/>
          <w:szCs w:val="18"/>
          <w:rtl w:val="0"/>
        </w:rPr>
        <w:t>R</w:t>
      </w:r>
      <w:r>
        <w:rPr>
          <w:rStyle w:val="None"/>
          <w:sz w:val="18"/>
          <w:szCs w:val="18"/>
          <w:rtl w:val="0"/>
          <w:lang w:val="en-US"/>
        </w:rPr>
        <w:t>eviewed financial records and supporting documentation for reporting accuracy and compliance consistency.</w:t>
      </w:r>
    </w:p>
    <w:p>
      <w:pPr>
        <w:pStyle w:val="Heading 2"/>
        <w:keepNext w:val="0"/>
        <w:keepLines w:val="0"/>
        <w:numPr>
          <w:ilvl w:val="0"/>
          <w:numId w:val="6"/>
        </w:numPr>
        <w:bidi w:val="0"/>
        <w:spacing w:before="0" w:after="240"/>
        <w:ind w:right="0"/>
        <w:jc w:val="left"/>
        <w:rPr>
          <w:sz w:val="18"/>
          <w:szCs w:val="18"/>
          <w:rtl w:val="0"/>
        </w:rPr>
      </w:pPr>
      <w:bookmarkStart w:name="_frg3ivibntu3a" w:id="23"/>
      <w:bookmarkEnd w:id="23"/>
      <w:r>
        <w:rPr>
          <w:rStyle w:val="None"/>
          <w:sz w:val="18"/>
          <w:szCs w:val="18"/>
          <w:rtl w:val="0"/>
        </w:rPr>
        <w:t>A</w:t>
      </w:r>
      <w:r>
        <w:rPr>
          <w:rStyle w:val="None"/>
          <w:sz w:val="18"/>
          <w:szCs w:val="18"/>
          <w:rtl w:val="0"/>
          <w:lang w:val="en-US"/>
        </w:rPr>
        <w:t>ssisted with federal and state tax research related to business entity taxation and reporting requirements.</w:t>
      </w:r>
    </w:p>
    <w:p>
      <w:pPr>
        <w:pStyle w:val="heading 4"/>
        <w:keepNext w:val="0"/>
        <w:keepLines w:val="0"/>
        <w:spacing w:before="240" w:after="40"/>
        <w:rPr>
          <w:rStyle w:val="None"/>
          <w:b w:val="1"/>
          <w:bCs w:val="1"/>
          <w:outline w:val="0"/>
          <w:color w:val="000000"/>
          <w:sz w:val="20"/>
          <w:szCs w:val="20"/>
          <w:u w:color="000000"/>
          <w14:textFill>
            <w14:solidFill>
              <w14:srgbClr w14:val="000000"/>
            </w14:solidFill>
          </w14:textFill>
        </w:rPr>
      </w:pPr>
      <w:bookmarkStart w:name="_j7zfhlaqoex" w:id="24"/>
      <w:bookmarkEnd w:id="24"/>
      <w:r>
        <w:rPr>
          <w:rStyle w:val="None"/>
          <w:b w:val="1"/>
          <w:bCs w:val="1"/>
          <w:outline w:val="0"/>
          <w:color w:val="000000"/>
          <w:sz w:val="20"/>
          <w:szCs w:val="20"/>
          <w:u w:color="000000"/>
          <w:rtl w:val="0"/>
          <w:lang w:val="en-US"/>
          <w14:textFill>
            <w14:solidFill>
              <w14:srgbClr w14:val="000000"/>
            </w14:solidFill>
          </w14:textFill>
        </w:rPr>
        <w:t>T</w:t>
      </w:r>
      <w:r>
        <w:rPr>
          <w:rStyle w:val="None"/>
          <w:b w:val="1"/>
          <w:bCs w:val="1"/>
          <w:outline w:val="0"/>
          <w:color w:val="000000"/>
          <w:sz w:val="20"/>
          <w:szCs w:val="20"/>
          <w:u w:color="000000"/>
          <w:rtl w:val="0"/>
          <w:lang w:val="en-US"/>
          <w14:textFill>
            <w14:solidFill>
              <w14:srgbClr w14:val="000000"/>
            </w14:solidFill>
          </w14:textFill>
        </w:rPr>
        <w:t xml:space="preserve">axFyle | January 2023 </w:t>
      </w:r>
      <w:r>
        <w:rPr>
          <w:rStyle w:val="None"/>
          <w:b w:val="1"/>
          <w:bCs w:val="1"/>
          <w:outline w:val="0"/>
          <w:color w:val="000000"/>
          <w:sz w:val="20"/>
          <w:szCs w:val="20"/>
          <w:u w:color="000000"/>
          <w:rtl w:val="0"/>
          <w:lang w:val="en-US"/>
          <w14:textFill>
            <w14:solidFill>
              <w14:srgbClr w14:val="000000"/>
            </w14:solidFill>
          </w14:textFill>
        </w:rPr>
        <w:t xml:space="preserve">– </w:t>
      </w:r>
      <w:r>
        <w:rPr>
          <w:rStyle w:val="None"/>
          <w:b w:val="1"/>
          <w:bCs w:val="1"/>
          <w:outline w:val="0"/>
          <w:color w:val="000000"/>
          <w:sz w:val="20"/>
          <w:szCs w:val="20"/>
          <w:u w:color="000000"/>
          <w:rtl w:val="0"/>
          <w:lang w:val="en-US"/>
          <w14:textFill>
            <w14:solidFill>
              <w14:srgbClr w14:val="000000"/>
            </w14:solidFill>
          </w14:textFill>
        </w:rPr>
        <w:t>April 2025</w:t>
      </w:r>
    </w:p>
    <w:p>
      <w:pPr>
        <w:pStyle w:val="Heading 2"/>
        <w:keepNext w:val="0"/>
        <w:keepLines w:val="0"/>
        <w:numPr>
          <w:ilvl w:val="0"/>
          <w:numId w:val="8"/>
        </w:numPr>
        <w:bidi w:val="0"/>
        <w:spacing w:before="240" w:after="0"/>
        <w:ind w:right="0"/>
        <w:jc w:val="left"/>
        <w:rPr>
          <w:sz w:val="18"/>
          <w:szCs w:val="18"/>
          <w:rtl w:val="0"/>
        </w:rPr>
      </w:pPr>
      <w:bookmarkStart w:name="_frg3ivibntu3b" w:id="25"/>
      <w:bookmarkEnd w:id="25"/>
      <w:r>
        <w:rPr>
          <w:rStyle w:val="None"/>
          <w:sz w:val="18"/>
          <w:szCs w:val="18"/>
          <w:rtl w:val="0"/>
          <w:lang w:val="de-DE"/>
        </w:rPr>
        <w:t>W</w:t>
      </w:r>
      <w:r>
        <w:rPr>
          <w:rStyle w:val="None"/>
          <w:sz w:val="18"/>
          <w:szCs w:val="18"/>
          <w:rtl w:val="0"/>
          <w:lang w:val="en-US"/>
        </w:rPr>
        <w:t>orked with regional and mid-sized CPA firms reviewing and processing tax returns for High Net Worth Individuals, S-Corps, and C-Corps.</w:t>
      </w:r>
    </w:p>
    <w:p>
      <w:pPr>
        <w:pStyle w:val="Heading 2"/>
        <w:keepNext w:val="0"/>
        <w:keepLines w:val="0"/>
        <w:numPr>
          <w:ilvl w:val="0"/>
          <w:numId w:val="8"/>
        </w:numPr>
        <w:bidi w:val="0"/>
        <w:spacing w:before="0" w:after="0"/>
        <w:ind w:right="0"/>
        <w:jc w:val="left"/>
        <w:rPr>
          <w:sz w:val="18"/>
          <w:szCs w:val="18"/>
          <w:rtl w:val="0"/>
        </w:rPr>
      </w:pPr>
      <w:bookmarkStart w:name="_frg3ivibntu3c" w:id="26"/>
      <w:bookmarkEnd w:id="26"/>
      <w:r>
        <w:rPr>
          <w:rStyle w:val="None"/>
          <w:sz w:val="18"/>
          <w:szCs w:val="18"/>
          <w:rtl w:val="0"/>
        </w:rPr>
        <w:t>C</w:t>
      </w:r>
      <w:r>
        <w:rPr>
          <w:rStyle w:val="None"/>
          <w:sz w:val="18"/>
          <w:szCs w:val="18"/>
          <w:rtl w:val="0"/>
          <w:lang w:val="en-US"/>
        </w:rPr>
        <w:t>onducted tax review procedures, financial analysis, and reconciliation of client financial documentation.</w:t>
      </w:r>
    </w:p>
    <w:p>
      <w:pPr>
        <w:pStyle w:val="Heading 2"/>
        <w:keepNext w:val="0"/>
        <w:keepLines w:val="0"/>
        <w:numPr>
          <w:ilvl w:val="0"/>
          <w:numId w:val="8"/>
        </w:numPr>
        <w:bidi w:val="0"/>
        <w:spacing w:before="0" w:after="0"/>
        <w:ind w:right="0"/>
        <w:jc w:val="left"/>
        <w:rPr>
          <w:sz w:val="18"/>
          <w:szCs w:val="18"/>
          <w:rtl w:val="0"/>
        </w:rPr>
      </w:pPr>
      <w:bookmarkStart w:name="_frg3ivibntu3d" w:id="27"/>
      <w:bookmarkEnd w:id="27"/>
      <w:r>
        <w:rPr>
          <w:rStyle w:val="None"/>
          <w:sz w:val="18"/>
          <w:szCs w:val="18"/>
          <w:rtl w:val="0"/>
        </w:rPr>
        <w:t>A</w:t>
      </w:r>
      <w:r>
        <w:rPr>
          <w:rStyle w:val="None"/>
          <w:sz w:val="18"/>
          <w:szCs w:val="18"/>
          <w:rtl w:val="0"/>
          <w:lang w:val="en-US"/>
        </w:rPr>
        <w:t>ssisted with preparation and review of complex individual and business tax returns.</w:t>
      </w:r>
    </w:p>
    <w:p>
      <w:pPr>
        <w:pStyle w:val="Heading 2"/>
        <w:keepNext w:val="0"/>
        <w:keepLines w:val="0"/>
        <w:numPr>
          <w:ilvl w:val="0"/>
          <w:numId w:val="8"/>
        </w:numPr>
        <w:bidi w:val="0"/>
        <w:spacing w:before="0" w:after="240"/>
        <w:ind w:right="0"/>
        <w:jc w:val="left"/>
        <w:rPr>
          <w:sz w:val="18"/>
          <w:szCs w:val="18"/>
          <w:rtl w:val="0"/>
        </w:rPr>
      </w:pPr>
      <w:bookmarkStart w:name="_frg3ivibntu3e" w:id="28"/>
      <w:r>
        <w:rPr>
          <w:rStyle w:val="None"/>
          <w:sz w:val="18"/>
          <w:szCs w:val="18"/>
          <w:rtl w:val="0"/>
          <w:lang w:val="en-US"/>
        </w:rPr>
        <w:t>Utilised</w:t>
      </w:r>
      <w:bookmarkEnd w:id="28"/>
      <w:r>
        <w:rPr>
          <w:rStyle w:val="None"/>
          <w:sz w:val="18"/>
          <w:szCs w:val="18"/>
          <w:rtl w:val="0"/>
          <w:lang w:val="en-US"/>
        </w:rPr>
        <w:t xml:space="preserve"> AI-assisted analytical tools including ChatGPT and Claude AI to support tax research, workflow efficiency, and reporting analysis.</w:t>
      </w:r>
    </w:p>
    <w:p>
      <w:pPr>
        <w:pStyle w:val="Heading 2"/>
        <w:keepNext w:val="0"/>
        <w:keepLines w:val="0"/>
        <w:spacing w:after="80"/>
        <w:rPr>
          <w:rStyle w:val="None"/>
          <w:b w:val="1"/>
          <w:bCs w:val="1"/>
          <w:sz w:val="24"/>
          <w:szCs w:val="24"/>
        </w:rPr>
      </w:pPr>
      <w:bookmarkStart w:name="_gaa101y4nzvw" w:id="29"/>
      <w:bookmarkEnd w:id="29"/>
      <w:r>
        <w:rPr>
          <w:rStyle w:val="None"/>
          <w:b w:val="1"/>
          <w:bCs w:val="1"/>
          <w:sz w:val="24"/>
          <w:szCs w:val="24"/>
          <w:rtl w:val="0"/>
        </w:rPr>
        <w:t>T</w:t>
      </w:r>
      <w:r>
        <w:rPr>
          <w:rStyle w:val="None"/>
          <w:b w:val="1"/>
          <w:bCs w:val="1"/>
          <w:sz w:val="24"/>
          <w:szCs w:val="24"/>
          <w:rtl w:val="0"/>
          <w:lang w:val="en-US"/>
        </w:rPr>
        <w:t>AX SOFTWARE</w:t>
      </w:r>
    </w:p>
    <w:p>
      <w:pPr>
        <w:pStyle w:val="Heading 2"/>
        <w:keepNext w:val="0"/>
        <w:keepLines w:val="0"/>
        <w:spacing w:before="240" w:after="240"/>
        <w:rPr>
          <w:rStyle w:val="None"/>
          <w:sz w:val="18"/>
          <w:szCs w:val="18"/>
        </w:rPr>
      </w:pPr>
      <w:bookmarkStart w:name="_frg3ivibntu3f" w:id="30"/>
      <w:bookmarkEnd w:id="30"/>
      <w:r>
        <w:rPr>
          <w:rStyle w:val="None"/>
          <w:sz w:val="18"/>
          <w:szCs w:val="18"/>
          <w:rtl w:val="0"/>
        </w:rPr>
        <w:t>C</w:t>
      </w:r>
      <w:r>
        <w:rPr>
          <w:rStyle w:val="None"/>
          <w:sz w:val="18"/>
          <w:szCs w:val="18"/>
          <w:rtl w:val="0"/>
          <w:lang w:val="en-US"/>
        </w:rPr>
        <w:t xml:space="preserve">CH Tax (Individual &amp; Business) </w:t>
      </w:r>
      <w:r>
        <w:rPr>
          <w:rStyle w:val="None"/>
          <w:sz w:val="18"/>
          <w:szCs w:val="18"/>
          <w:rtl w:val="0"/>
        </w:rPr>
        <w:t xml:space="preserve">• </w:t>
      </w:r>
      <w:r>
        <w:rPr>
          <w:rStyle w:val="None"/>
          <w:sz w:val="18"/>
          <w:szCs w:val="18"/>
          <w:rtl w:val="0"/>
          <w:lang w:val="es-ES_tradnl"/>
        </w:rPr>
        <w:t xml:space="preserve">Lacerte </w:t>
      </w:r>
      <w:r>
        <w:rPr>
          <w:rStyle w:val="None"/>
          <w:sz w:val="18"/>
          <w:szCs w:val="18"/>
          <w:rtl w:val="0"/>
        </w:rPr>
        <w:t xml:space="preserve">• </w:t>
      </w:r>
      <w:r>
        <w:rPr>
          <w:rStyle w:val="None"/>
          <w:sz w:val="18"/>
          <w:szCs w:val="18"/>
          <w:rtl w:val="0"/>
          <w:lang w:val="en-US"/>
        </w:rPr>
        <w:t xml:space="preserve">SurePrep </w:t>
      </w:r>
      <w:r>
        <w:rPr>
          <w:rStyle w:val="None"/>
          <w:sz w:val="18"/>
          <w:szCs w:val="18"/>
          <w:rtl w:val="0"/>
        </w:rPr>
        <w:t xml:space="preserve">• </w:t>
      </w:r>
      <w:r>
        <w:rPr>
          <w:rStyle w:val="None"/>
          <w:sz w:val="18"/>
          <w:szCs w:val="18"/>
          <w:rtl w:val="0"/>
          <w:lang w:val="en-US"/>
        </w:rPr>
        <w:t xml:space="preserve">ProConnect </w:t>
      </w:r>
      <w:r>
        <w:rPr>
          <w:rStyle w:val="None"/>
          <w:sz w:val="18"/>
          <w:szCs w:val="18"/>
          <w:rtl w:val="0"/>
        </w:rPr>
        <w:t xml:space="preserve">• </w:t>
      </w:r>
      <w:r>
        <w:rPr>
          <w:rStyle w:val="None"/>
          <w:sz w:val="18"/>
          <w:szCs w:val="18"/>
          <w:rtl w:val="0"/>
          <w:lang w:val="it-IT"/>
        </w:rPr>
        <w:t xml:space="preserve">UltraTax </w:t>
      </w:r>
      <w:r>
        <w:rPr>
          <w:rStyle w:val="None"/>
          <w:sz w:val="18"/>
          <w:szCs w:val="18"/>
          <w:rtl w:val="0"/>
        </w:rPr>
        <w:t xml:space="preserve">• </w:t>
      </w:r>
      <w:r>
        <w:rPr>
          <w:rStyle w:val="None"/>
          <w:sz w:val="18"/>
          <w:szCs w:val="18"/>
          <w:rtl w:val="0"/>
          <w:lang w:val="en-US"/>
        </w:rPr>
        <w:t xml:space="preserve">Intuit Tax Platforms </w:t>
      </w:r>
      <w:r>
        <w:rPr>
          <w:rStyle w:val="None"/>
          <w:sz w:val="18"/>
          <w:szCs w:val="18"/>
          <w:rtl w:val="0"/>
        </w:rPr>
        <w:t xml:space="preserve">• </w:t>
      </w:r>
      <w:r>
        <w:rPr>
          <w:rStyle w:val="None"/>
          <w:sz w:val="18"/>
          <w:szCs w:val="18"/>
          <w:rtl w:val="0"/>
        </w:rPr>
        <w:t xml:space="preserve">ChatGPT </w:t>
      </w:r>
      <w:r>
        <w:rPr>
          <w:rStyle w:val="None"/>
          <w:sz w:val="18"/>
          <w:szCs w:val="18"/>
          <w:rtl w:val="0"/>
        </w:rPr>
        <w:t xml:space="preserve">• </w:t>
      </w:r>
      <w:r>
        <w:rPr>
          <w:rStyle w:val="None"/>
          <w:sz w:val="18"/>
          <w:szCs w:val="18"/>
          <w:rtl w:val="0"/>
          <w:lang w:val="fr-FR"/>
        </w:rPr>
        <w:t xml:space="preserve">Claude AI </w:t>
      </w:r>
      <w:r>
        <w:rPr>
          <w:rStyle w:val="None"/>
          <w:sz w:val="18"/>
          <w:szCs w:val="18"/>
          <w:rtl w:val="0"/>
        </w:rPr>
        <w:t xml:space="preserve">• </w:t>
      </w:r>
      <w:r>
        <w:rPr>
          <w:rStyle w:val="None"/>
          <w:sz w:val="18"/>
          <w:szCs w:val="18"/>
          <w:rtl w:val="0"/>
          <w:lang w:val="it-IT"/>
        </w:rPr>
        <w:t>Microsoft Excel</w:t>
      </w:r>
    </w:p>
    <w:p>
      <w:pPr>
        <w:pStyle w:val="Heading 2"/>
        <w:keepNext w:val="0"/>
        <w:keepLines w:val="0"/>
        <w:spacing w:after="80"/>
        <w:rPr>
          <w:rStyle w:val="None"/>
          <w:b w:val="1"/>
          <w:bCs w:val="1"/>
          <w:sz w:val="24"/>
          <w:szCs w:val="24"/>
        </w:rPr>
      </w:pPr>
      <w:bookmarkStart w:name="_ojliduu4xfxl" w:id="31"/>
      <w:bookmarkEnd w:id="31"/>
      <w:r>
        <w:rPr>
          <w:rStyle w:val="None"/>
          <w:b w:val="1"/>
          <w:bCs w:val="1"/>
          <w:sz w:val="24"/>
          <w:szCs w:val="24"/>
          <w:rtl w:val="0"/>
        </w:rPr>
        <w:t>A</w:t>
      </w:r>
      <w:r>
        <w:rPr>
          <w:rStyle w:val="None"/>
          <w:b w:val="1"/>
          <w:bCs w:val="1"/>
          <w:sz w:val="24"/>
          <w:szCs w:val="24"/>
          <w:rtl w:val="0"/>
          <w:lang w:val="en-US"/>
        </w:rPr>
        <w:t>DDITIONAL PROFESSIONAL EXPERIENCE</w:t>
      </w:r>
    </w:p>
    <w:p>
      <w:pPr>
        <w:pStyle w:val="Heading 3"/>
        <w:keepNext w:val="0"/>
        <w:keepLines w:val="0"/>
        <w:spacing w:before="280"/>
        <w:rPr>
          <w:rStyle w:val="None"/>
          <w:b w:val="1"/>
          <w:bCs w:val="1"/>
          <w:outline w:val="0"/>
          <w:color w:val="000000"/>
          <w:sz w:val="20"/>
          <w:szCs w:val="20"/>
          <w:u w:color="000000"/>
          <w14:textFill>
            <w14:solidFill>
              <w14:srgbClr w14:val="000000"/>
            </w14:solidFill>
          </w14:textFill>
        </w:rPr>
      </w:pPr>
      <w:bookmarkStart w:name="_jlf5su3mb5zr" w:id="32"/>
      <w:bookmarkEnd w:id="32"/>
      <w:r>
        <w:rPr>
          <w:rStyle w:val="None"/>
          <w:b w:val="1"/>
          <w:bCs w:val="1"/>
          <w:outline w:val="0"/>
          <w:color w:val="000000"/>
          <w:sz w:val="20"/>
          <w:szCs w:val="20"/>
          <w:u w:color="000000"/>
          <w:rtl w:val="0"/>
          <w14:textFill>
            <w14:solidFill>
              <w14:srgbClr w14:val="000000"/>
            </w14:solidFill>
          </w14:textFill>
        </w:rPr>
        <w:t>K</w:t>
      </w:r>
      <w:r>
        <w:rPr>
          <w:rStyle w:val="None"/>
          <w:b w:val="1"/>
          <w:bCs w:val="1"/>
          <w:outline w:val="0"/>
          <w:color w:val="000000"/>
          <w:sz w:val="20"/>
          <w:szCs w:val="20"/>
          <w:u w:color="000000"/>
          <w:rtl w:val="0"/>
          <w:lang w:val="da-DK"/>
          <w14:textFill>
            <w14:solidFill>
              <w14:srgbClr w14:val="000000"/>
            </w14:solidFill>
          </w14:textFill>
        </w:rPr>
        <w:t xml:space="preserve">PMG </w:t>
      </w:r>
      <w:r>
        <w:rPr>
          <w:rStyle w:val="None"/>
          <w:b w:val="1"/>
          <w:bCs w:val="1"/>
          <w:outline w:val="0"/>
          <w:color w:val="000000"/>
          <w:sz w:val="20"/>
          <w:szCs w:val="20"/>
          <w:u w:color="000000"/>
          <w:rtl w:val="0"/>
          <w:lang w:val="en-US"/>
          <w14:textFill>
            <w14:solidFill>
              <w14:srgbClr w14:val="000000"/>
            </w14:solidFill>
          </w14:textFill>
        </w:rPr>
        <w:t xml:space="preserve">— </w:t>
      </w:r>
      <w:r>
        <w:rPr>
          <w:rStyle w:val="None"/>
          <w:b w:val="1"/>
          <w:bCs w:val="1"/>
          <w:outline w:val="0"/>
          <w:color w:val="000000"/>
          <w:sz w:val="20"/>
          <w:szCs w:val="20"/>
          <w:u w:color="000000"/>
          <w:rtl w:val="0"/>
          <w:lang w:val="en-US"/>
          <w14:textFill>
            <w14:solidFill>
              <w14:srgbClr w14:val="000000"/>
            </w14:solidFill>
          </w14:textFill>
        </w:rPr>
        <w:t>Internal Audit Consultant (JPMorgan Chase)</w:t>
      </w:r>
    </w:p>
    <w:p>
      <w:pPr>
        <w:pStyle w:val="Heading 2"/>
        <w:keepNext w:val="0"/>
        <w:keepLines w:val="0"/>
        <w:numPr>
          <w:ilvl w:val="0"/>
          <w:numId w:val="10"/>
        </w:numPr>
        <w:bidi w:val="0"/>
        <w:spacing w:before="240" w:after="0"/>
        <w:ind w:right="0"/>
        <w:jc w:val="left"/>
        <w:rPr>
          <w:sz w:val="18"/>
          <w:szCs w:val="18"/>
          <w:rtl w:val="0"/>
        </w:rPr>
      </w:pPr>
      <w:bookmarkStart w:name="_frg3ivibntu310" w:id="33"/>
      <w:bookmarkEnd w:id="33"/>
      <w:r>
        <w:rPr>
          <w:rStyle w:val="None"/>
          <w:sz w:val="18"/>
          <w:szCs w:val="18"/>
          <w:rtl w:val="0"/>
        </w:rPr>
        <w:t>R</w:t>
      </w:r>
      <w:r>
        <w:rPr>
          <w:rStyle w:val="None"/>
          <w:sz w:val="18"/>
          <w:szCs w:val="18"/>
          <w:rtl w:val="0"/>
          <w:lang w:val="en-US"/>
        </w:rPr>
        <w:t>eviewed governance, compliance, and operational controls documentation.</w:t>
      </w:r>
    </w:p>
    <w:p>
      <w:pPr>
        <w:pStyle w:val="Heading 2"/>
        <w:keepNext w:val="0"/>
        <w:keepLines w:val="0"/>
        <w:numPr>
          <w:ilvl w:val="0"/>
          <w:numId w:val="10"/>
        </w:numPr>
        <w:bidi w:val="0"/>
        <w:spacing w:before="0" w:after="240"/>
        <w:ind w:right="0"/>
        <w:jc w:val="left"/>
        <w:rPr>
          <w:sz w:val="18"/>
          <w:szCs w:val="18"/>
          <w:rtl w:val="0"/>
        </w:rPr>
      </w:pPr>
      <w:bookmarkStart w:name="_frg3ivibntu311" w:id="34"/>
      <w:bookmarkEnd w:id="34"/>
      <w:r>
        <w:rPr>
          <w:rStyle w:val="None"/>
          <w:sz w:val="18"/>
          <w:szCs w:val="18"/>
          <w:rtl w:val="0"/>
        </w:rPr>
        <w:t>P</w:t>
      </w:r>
      <w:r>
        <w:rPr>
          <w:rStyle w:val="None"/>
          <w:sz w:val="18"/>
          <w:szCs w:val="18"/>
          <w:rtl w:val="0"/>
          <w:lang w:val="en-US"/>
        </w:rPr>
        <w:t>erformed issue validation and audit remediation review procedures.</w:t>
      </w:r>
    </w:p>
    <w:p>
      <w:pPr>
        <w:pStyle w:val="Heading 3"/>
        <w:keepNext w:val="0"/>
        <w:keepLines w:val="0"/>
        <w:spacing w:before="280"/>
        <w:rPr>
          <w:rStyle w:val="None"/>
          <w:b w:val="1"/>
          <w:bCs w:val="1"/>
          <w:outline w:val="0"/>
          <w:color w:val="000000"/>
          <w:sz w:val="20"/>
          <w:szCs w:val="20"/>
          <w:u w:color="000000"/>
          <w14:textFill>
            <w14:solidFill>
              <w14:srgbClr w14:val="000000"/>
            </w14:solidFill>
          </w14:textFill>
        </w:rPr>
      </w:pPr>
      <w:bookmarkStart w:name="_c8mzqsifpl40" w:id="35"/>
      <w:bookmarkEnd w:id="35"/>
      <w:r>
        <w:rPr>
          <w:rStyle w:val="None"/>
          <w:b w:val="1"/>
          <w:bCs w:val="1"/>
          <w:outline w:val="0"/>
          <w:color w:val="000000"/>
          <w:sz w:val="20"/>
          <w:szCs w:val="20"/>
          <w:u w:color="000000"/>
          <w:rtl w:val="0"/>
          <w14:textFill>
            <w14:solidFill>
              <w14:srgbClr w14:val="000000"/>
            </w14:solidFill>
          </w14:textFill>
        </w:rPr>
        <w:t>M</w:t>
      </w:r>
      <w:r>
        <w:rPr>
          <w:rStyle w:val="None"/>
          <w:b w:val="1"/>
          <w:bCs w:val="1"/>
          <w:outline w:val="0"/>
          <w:color w:val="000000"/>
          <w:sz w:val="20"/>
          <w:szCs w:val="20"/>
          <w:u w:color="000000"/>
          <w:rtl w:val="0"/>
          <w:lang w:val="en-US"/>
          <w14:textFill>
            <w14:solidFill>
              <w14:srgbClr w14:val="000000"/>
            </w14:solidFill>
          </w14:textFill>
        </w:rPr>
        <w:t xml:space="preserve">AHONEY COHEN &amp; COMPANY, CPA, PC </w:t>
      </w:r>
      <w:r>
        <w:rPr>
          <w:rStyle w:val="None"/>
          <w:b w:val="1"/>
          <w:bCs w:val="1"/>
          <w:outline w:val="0"/>
          <w:color w:val="000000"/>
          <w:sz w:val="20"/>
          <w:szCs w:val="20"/>
          <w:u w:color="000000"/>
          <w:rtl w:val="0"/>
          <w:lang w:val="en-US"/>
          <w14:textFill>
            <w14:solidFill>
              <w14:srgbClr w14:val="000000"/>
            </w14:solidFill>
          </w14:textFill>
        </w:rPr>
        <w:t xml:space="preserve">— </w:t>
      </w:r>
      <w:r>
        <w:rPr>
          <w:rStyle w:val="None"/>
          <w:b w:val="1"/>
          <w:bCs w:val="1"/>
          <w:outline w:val="0"/>
          <w:color w:val="000000"/>
          <w:sz w:val="20"/>
          <w:szCs w:val="20"/>
          <w:u w:color="000000"/>
          <w:rtl w:val="0"/>
          <w:lang w:val="pt-PT"/>
          <w14:textFill>
            <w14:solidFill>
              <w14:srgbClr w14:val="000000"/>
            </w14:solidFill>
          </w14:textFill>
        </w:rPr>
        <w:t>Internal Audit Consultant</w:t>
      </w:r>
    </w:p>
    <w:p>
      <w:pPr>
        <w:pStyle w:val="Heading 2"/>
        <w:keepNext w:val="0"/>
        <w:keepLines w:val="0"/>
        <w:numPr>
          <w:ilvl w:val="0"/>
          <w:numId w:val="12"/>
        </w:numPr>
        <w:bidi w:val="0"/>
        <w:spacing w:before="240" w:after="0"/>
        <w:ind w:right="0"/>
        <w:jc w:val="left"/>
        <w:rPr>
          <w:sz w:val="18"/>
          <w:szCs w:val="18"/>
          <w:rtl w:val="0"/>
        </w:rPr>
      </w:pPr>
      <w:bookmarkStart w:name="_frg3ivibntu312" w:id="36"/>
      <w:bookmarkEnd w:id="36"/>
      <w:r>
        <w:rPr>
          <w:rStyle w:val="None"/>
          <w:sz w:val="18"/>
          <w:szCs w:val="18"/>
          <w:rtl w:val="0"/>
        </w:rPr>
        <w:t>M</w:t>
      </w:r>
      <w:r>
        <w:rPr>
          <w:rStyle w:val="None"/>
          <w:sz w:val="18"/>
          <w:szCs w:val="18"/>
          <w:rtl w:val="0"/>
          <w:lang w:val="en-US"/>
        </w:rPr>
        <w:t>anaged SOX 404 testing and internal control documentation review.</w:t>
      </w:r>
    </w:p>
    <w:p>
      <w:pPr>
        <w:pStyle w:val="Heading 2"/>
        <w:keepNext w:val="0"/>
        <w:keepLines w:val="0"/>
        <w:numPr>
          <w:ilvl w:val="0"/>
          <w:numId w:val="12"/>
        </w:numPr>
        <w:bidi w:val="0"/>
        <w:spacing w:before="0" w:after="240"/>
        <w:ind w:right="0"/>
        <w:jc w:val="left"/>
        <w:rPr>
          <w:sz w:val="18"/>
          <w:szCs w:val="18"/>
          <w:rtl w:val="0"/>
        </w:rPr>
      </w:pPr>
      <w:bookmarkStart w:name="_frg3ivibntu313" w:id="37"/>
      <w:bookmarkEnd w:id="37"/>
      <w:r>
        <w:rPr>
          <w:rStyle w:val="None"/>
          <w:sz w:val="18"/>
          <w:szCs w:val="18"/>
          <w:rtl w:val="0"/>
        </w:rPr>
        <w:t>C</w:t>
      </w:r>
      <w:r>
        <w:rPr>
          <w:rStyle w:val="None"/>
          <w:sz w:val="18"/>
          <w:szCs w:val="18"/>
          <w:rtl w:val="0"/>
          <w:lang w:val="en-US"/>
        </w:rPr>
        <w:t>onducted operational and financial reporting audits.</w:t>
      </w:r>
    </w:p>
    <w:p>
      <w:pPr>
        <w:pStyle w:val="Heading 3"/>
        <w:keepNext w:val="0"/>
        <w:keepLines w:val="0"/>
        <w:spacing w:before="280"/>
        <w:rPr>
          <w:rStyle w:val="None"/>
          <w:b w:val="1"/>
          <w:bCs w:val="1"/>
          <w:outline w:val="0"/>
          <w:color w:val="000000"/>
          <w:sz w:val="20"/>
          <w:szCs w:val="20"/>
          <w:u w:color="000000"/>
          <w14:textFill>
            <w14:solidFill>
              <w14:srgbClr w14:val="000000"/>
            </w14:solidFill>
          </w14:textFill>
        </w:rPr>
      </w:pPr>
      <w:bookmarkStart w:name="_c4la8iab3sp" w:id="38"/>
      <w:bookmarkEnd w:id="38"/>
      <w:r>
        <w:rPr>
          <w:rStyle w:val="None"/>
          <w:b w:val="1"/>
          <w:bCs w:val="1"/>
          <w:outline w:val="0"/>
          <w:color w:val="000000"/>
          <w:sz w:val="20"/>
          <w:szCs w:val="20"/>
          <w:u w:color="000000"/>
          <w:rtl w:val="0"/>
          <w14:textFill>
            <w14:solidFill>
              <w14:srgbClr w14:val="000000"/>
            </w14:solidFill>
          </w14:textFill>
        </w:rPr>
        <w:t>E</w:t>
      </w:r>
      <w:r>
        <w:rPr>
          <w:rStyle w:val="None"/>
          <w:b w:val="1"/>
          <w:bCs w:val="1"/>
          <w:outline w:val="0"/>
          <w:color w:val="000000"/>
          <w:sz w:val="20"/>
          <w:szCs w:val="20"/>
          <w:u w:color="000000"/>
          <w:rtl w:val="0"/>
          <w:lang w:val="en-US"/>
          <w14:textFill>
            <w14:solidFill>
              <w14:srgbClr w14:val="000000"/>
            </w14:solidFill>
          </w14:textFill>
        </w:rPr>
        <w:t xml:space="preserve">RNST &amp; YOUNG, LLP </w:t>
      </w:r>
      <w:r>
        <w:rPr>
          <w:rStyle w:val="None"/>
          <w:b w:val="1"/>
          <w:bCs w:val="1"/>
          <w:outline w:val="0"/>
          <w:color w:val="000000"/>
          <w:sz w:val="20"/>
          <w:szCs w:val="20"/>
          <w:u w:color="000000"/>
          <w:rtl w:val="0"/>
          <w:lang w:val="en-US"/>
          <w14:textFill>
            <w14:solidFill>
              <w14:srgbClr w14:val="000000"/>
            </w14:solidFill>
          </w14:textFill>
        </w:rPr>
        <w:t xml:space="preserve">— </w:t>
      </w:r>
      <w:r>
        <w:rPr>
          <w:rStyle w:val="None"/>
          <w:b w:val="1"/>
          <w:bCs w:val="1"/>
          <w:outline w:val="0"/>
          <w:color w:val="000000"/>
          <w:sz w:val="20"/>
          <w:szCs w:val="20"/>
          <w:u w:color="000000"/>
          <w:rtl w:val="0"/>
          <w:lang w:val="pt-PT"/>
          <w14:textFill>
            <w14:solidFill>
              <w14:srgbClr w14:val="000000"/>
            </w14:solidFill>
          </w14:textFill>
        </w:rPr>
        <w:t>Internal/External Auditor</w:t>
      </w:r>
    </w:p>
    <w:p>
      <w:pPr>
        <w:pStyle w:val="Heading 2"/>
        <w:keepNext w:val="0"/>
        <w:keepLines w:val="0"/>
        <w:numPr>
          <w:ilvl w:val="0"/>
          <w:numId w:val="14"/>
        </w:numPr>
        <w:bidi w:val="0"/>
        <w:spacing w:before="240" w:after="0"/>
        <w:ind w:right="0"/>
        <w:jc w:val="left"/>
        <w:rPr>
          <w:sz w:val="18"/>
          <w:szCs w:val="18"/>
          <w:rtl w:val="0"/>
        </w:rPr>
      </w:pPr>
      <w:bookmarkStart w:name="_frg3ivibntu314" w:id="39"/>
      <w:bookmarkEnd w:id="39"/>
      <w:r>
        <w:rPr>
          <w:rStyle w:val="None"/>
          <w:sz w:val="18"/>
          <w:szCs w:val="18"/>
          <w:rtl w:val="0"/>
        </w:rPr>
        <w:t>P</w:t>
      </w:r>
      <w:r>
        <w:rPr>
          <w:rStyle w:val="None"/>
          <w:sz w:val="18"/>
          <w:szCs w:val="18"/>
          <w:rtl w:val="0"/>
          <w:lang w:val="en-US"/>
        </w:rPr>
        <w:t>erformed SOX 404 testing and substantive audit procedures for Fortune 500 clients.</w:t>
      </w:r>
    </w:p>
    <w:p>
      <w:pPr>
        <w:pStyle w:val="Heading 2"/>
        <w:keepNext w:val="0"/>
        <w:keepLines w:val="0"/>
        <w:numPr>
          <w:ilvl w:val="0"/>
          <w:numId w:val="14"/>
        </w:numPr>
        <w:bidi w:val="0"/>
        <w:spacing w:before="0" w:after="240"/>
        <w:ind w:right="0"/>
        <w:jc w:val="left"/>
        <w:rPr>
          <w:sz w:val="18"/>
          <w:szCs w:val="18"/>
          <w:rtl w:val="0"/>
        </w:rPr>
      </w:pPr>
      <w:bookmarkStart w:name="_frg3ivibntu315" w:id="40"/>
      <w:bookmarkEnd w:id="40"/>
      <w:r>
        <w:rPr>
          <w:rStyle w:val="None"/>
          <w:sz w:val="18"/>
          <w:szCs w:val="18"/>
          <w:rtl w:val="0"/>
        </w:rPr>
        <w:t>C</w:t>
      </w:r>
      <w:r>
        <w:rPr>
          <w:rStyle w:val="None"/>
          <w:sz w:val="18"/>
          <w:szCs w:val="18"/>
          <w:rtl w:val="0"/>
          <w:lang w:val="en-US"/>
        </w:rPr>
        <w:t>onducted financial analysis and accounting research support.</w:t>
      </w:r>
    </w:p>
    <w:p>
      <w:pPr>
        <w:pStyle w:val="Heading 3"/>
        <w:keepNext w:val="0"/>
        <w:keepLines w:val="0"/>
        <w:spacing w:before="280"/>
        <w:rPr>
          <w:rStyle w:val="None"/>
          <w:b w:val="1"/>
          <w:bCs w:val="1"/>
          <w:outline w:val="0"/>
          <w:color w:val="000000"/>
          <w:sz w:val="20"/>
          <w:szCs w:val="20"/>
          <w:u w:color="000000"/>
          <w14:textFill>
            <w14:solidFill>
              <w14:srgbClr w14:val="000000"/>
            </w14:solidFill>
          </w14:textFill>
        </w:rPr>
      </w:pPr>
      <w:bookmarkStart w:name="_y6mjopmiwmit" w:id="41"/>
      <w:bookmarkEnd w:id="41"/>
      <w:r>
        <w:rPr>
          <w:rStyle w:val="None"/>
          <w:b w:val="1"/>
          <w:bCs w:val="1"/>
          <w:outline w:val="0"/>
          <w:color w:val="000000"/>
          <w:sz w:val="20"/>
          <w:szCs w:val="20"/>
          <w:u w:color="000000"/>
          <w:rtl w:val="0"/>
          <w14:textFill>
            <w14:solidFill>
              <w14:srgbClr w14:val="000000"/>
            </w14:solidFill>
          </w14:textFill>
        </w:rPr>
        <w:t>P</w:t>
      </w:r>
      <w:r>
        <w:rPr>
          <w:rStyle w:val="None"/>
          <w:b w:val="1"/>
          <w:bCs w:val="1"/>
          <w:outline w:val="0"/>
          <w:color w:val="000000"/>
          <w:sz w:val="20"/>
          <w:szCs w:val="20"/>
          <w:u w:color="000000"/>
          <w:rtl w:val="0"/>
          <w:lang w:val="de-DE"/>
          <w14:textFill>
            <w14:solidFill>
              <w14:srgbClr w14:val="000000"/>
            </w14:solidFill>
          </w14:textFill>
        </w:rPr>
        <w:t xml:space="preserve">RICEWATERHOUSECOOPERS (PWC) </w:t>
      </w:r>
      <w:r>
        <w:rPr>
          <w:rStyle w:val="None"/>
          <w:b w:val="1"/>
          <w:bCs w:val="1"/>
          <w:outline w:val="0"/>
          <w:color w:val="000000"/>
          <w:sz w:val="20"/>
          <w:szCs w:val="20"/>
          <w:u w:color="000000"/>
          <w:rtl w:val="0"/>
          <w:lang w:val="en-US"/>
          <w14:textFill>
            <w14:solidFill>
              <w14:srgbClr w14:val="000000"/>
            </w14:solidFill>
          </w14:textFill>
        </w:rPr>
        <w:t xml:space="preserve">— </w:t>
      </w:r>
      <w:r>
        <w:rPr>
          <w:rStyle w:val="None"/>
          <w:b w:val="1"/>
          <w:bCs w:val="1"/>
          <w:outline w:val="0"/>
          <w:color w:val="000000"/>
          <w:sz w:val="20"/>
          <w:szCs w:val="20"/>
          <w:u w:color="000000"/>
          <w:rtl w:val="0"/>
          <w:lang w:val="en-US"/>
          <w14:textFill>
            <w14:solidFill>
              <w14:srgbClr w14:val="000000"/>
            </w14:solidFill>
          </w14:textFill>
        </w:rPr>
        <w:t>Property Tax Associate</w:t>
      </w:r>
    </w:p>
    <w:p>
      <w:pPr>
        <w:pStyle w:val="Heading 2"/>
        <w:keepNext w:val="0"/>
        <w:keepLines w:val="0"/>
        <w:numPr>
          <w:ilvl w:val="0"/>
          <w:numId w:val="16"/>
        </w:numPr>
        <w:bidi w:val="0"/>
        <w:spacing w:before="240" w:after="0"/>
        <w:ind w:right="0"/>
        <w:jc w:val="left"/>
        <w:rPr>
          <w:sz w:val="18"/>
          <w:szCs w:val="18"/>
          <w:rtl w:val="0"/>
        </w:rPr>
      </w:pPr>
      <w:bookmarkStart w:name="_frg3ivibntu316" w:id="42"/>
      <w:bookmarkEnd w:id="42"/>
      <w:r>
        <w:rPr>
          <w:rStyle w:val="None"/>
          <w:sz w:val="18"/>
          <w:szCs w:val="18"/>
          <w:rtl w:val="0"/>
        </w:rPr>
        <w:t>C</w:t>
      </w:r>
      <w:r>
        <w:rPr>
          <w:rStyle w:val="None"/>
          <w:sz w:val="18"/>
          <w:szCs w:val="18"/>
          <w:rtl w:val="0"/>
          <w:lang w:val="en-US"/>
        </w:rPr>
        <w:t>onducted property tax research and advisory support for commercial clients.</w:t>
      </w:r>
    </w:p>
    <w:p>
      <w:pPr>
        <w:pStyle w:val="Heading 2"/>
        <w:keepNext w:val="0"/>
        <w:keepLines w:val="0"/>
        <w:numPr>
          <w:ilvl w:val="0"/>
          <w:numId w:val="16"/>
        </w:numPr>
        <w:bidi w:val="0"/>
        <w:spacing w:before="0" w:after="240"/>
        <w:ind w:right="0"/>
        <w:jc w:val="left"/>
        <w:rPr>
          <w:sz w:val="18"/>
          <w:szCs w:val="18"/>
          <w:rtl w:val="0"/>
        </w:rPr>
      </w:pPr>
      <w:bookmarkStart w:name="_frg3ivibntu317" w:id="43"/>
      <w:bookmarkEnd w:id="43"/>
      <w:r>
        <w:rPr>
          <w:rStyle w:val="None"/>
          <w:sz w:val="18"/>
          <w:szCs w:val="18"/>
          <w:rtl w:val="0"/>
        </w:rPr>
        <w:t>A</w:t>
      </w:r>
      <w:r>
        <w:rPr>
          <w:rStyle w:val="None"/>
          <w:sz w:val="18"/>
          <w:szCs w:val="18"/>
          <w:rtl w:val="0"/>
          <w:lang w:val="en-US"/>
        </w:rPr>
        <w:t>ssisted with property tax compliance and consulting engagements.</w:t>
      </w:r>
    </w:p>
    <w:p>
      <w:pPr>
        <w:pStyle w:val="Heading 3"/>
        <w:keepNext w:val="0"/>
        <w:keepLines w:val="0"/>
        <w:spacing w:before="280"/>
        <w:rPr>
          <w:rStyle w:val="None"/>
          <w:b w:val="1"/>
          <w:bCs w:val="1"/>
          <w:outline w:val="0"/>
          <w:color w:val="000000"/>
          <w:sz w:val="20"/>
          <w:szCs w:val="20"/>
          <w:u w:color="000000"/>
          <w14:textFill>
            <w14:solidFill>
              <w14:srgbClr w14:val="000000"/>
            </w14:solidFill>
          </w14:textFill>
        </w:rPr>
      </w:pPr>
      <w:bookmarkStart w:name="_wmf0xbitxdf6" w:id="44"/>
      <w:bookmarkEnd w:id="44"/>
      <w:r>
        <w:rPr>
          <w:rStyle w:val="None"/>
          <w:b w:val="1"/>
          <w:bCs w:val="1"/>
          <w:outline w:val="0"/>
          <w:color w:val="000000"/>
          <w:sz w:val="20"/>
          <w:szCs w:val="20"/>
          <w:u w:color="000000"/>
          <w:rtl w:val="0"/>
          <w14:textFill>
            <w14:solidFill>
              <w14:srgbClr w14:val="000000"/>
            </w14:solidFill>
          </w14:textFill>
        </w:rPr>
        <w:t>M</w:t>
      </w:r>
      <w:r>
        <w:rPr>
          <w:rStyle w:val="None"/>
          <w:b w:val="1"/>
          <w:bCs w:val="1"/>
          <w:outline w:val="0"/>
          <w:color w:val="000000"/>
          <w:sz w:val="20"/>
          <w:szCs w:val="20"/>
          <w:u w:color="000000"/>
          <w:rtl w:val="0"/>
          <w:lang w:val="en-US"/>
          <w14:textFill>
            <w14:solidFill>
              <w14:srgbClr w14:val="000000"/>
            </w14:solidFill>
          </w14:textFill>
        </w:rPr>
        <w:t xml:space="preserve">arriott International </w:t>
      </w:r>
      <w:r>
        <w:rPr>
          <w:rStyle w:val="None"/>
          <w:b w:val="1"/>
          <w:bCs w:val="1"/>
          <w:outline w:val="0"/>
          <w:color w:val="000000"/>
          <w:sz w:val="20"/>
          <w:szCs w:val="20"/>
          <w:u w:color="000000"/>
          <w:rtl w:val="0"/>
          <w:lang w:val="en-US"/>
          <w14:textFill>
            <w14:solidFill>
              <w14:srgbClr w14:val="000000"/>
            </w14:solidFill>
          </w14:textFill>
        </w:rPr>
        <w:t xml:space="preserve">— </w:t>
      </w:r>
      <w:r>
        <w:rPr>
          <w:rStyle w:val="None"/>
          <w:b w:val="1"/>
          <w:bCs w:val="1"/>
          <w:outline w:val="0"/>
          <w:color w:val="000000"/>
          <w:sz w:val="20"/>
          <w:szCs w:val="20"/>
          <w:u w:color="000000"/>
          <w:rtl w:val="0"/>
          <w:lang w:val="en-US"/>
          <w14:textFill>
            <w14:solidFill>
              <w14:srgbClr w14:val="000000"/>
            </w14:solidFill>
          </w14:textFill>
        </w:rPr>
        <w:t>Property Tax Accountant / Internal Audit</w:t>
      </w:r>
    </w:p>
    <w:p>
      <w:pPr>
        <w:pStyle w:val="Heading 2"/>
        <w:keepNext w:val="0"/>
        <w:keepLines w:val="0"/>
        <w:numPr>
          <w:ilvl w:val="0"/>
          <w:numId w:val="18"/>
        </w:numPr>
        <w:bidi w:val="0"/>
        <w:spacing w:before="240" w:after="0"/>
        <w:ind w:right="0"/>
        <w:jc w:val="left"/>
        <w:rPr>
          <w:sz w:val="18"/>
          <w:szCs w:val="18"/>
          <w:rtl w:val="0"/>
        </w:rPr>
      </w:pPr>
      <w:bookmarkStart w:name="_frg3ivibntu318" w:id="45"/>
      <w:bookmarkEnd w:id="45"/>
      <w:r>
        <w:rPr>
          <w:rStyle w:val="None"/>
          <w:sz w:val="18"/>
          <w:szCs w:val="18"/>
          <w:rtl w:val="0"/>
        </w:rPr>
        <w:t>A</w:t>
      </w:r>
      <w:r>
        <w:rPr>
          <w:rStyle w:val="None"/>
          <w:sz w:val="18"/>
          <w:szCs w:val="18"/>
          <w:rtl w:val="0"/>
          <w:lang w:val="en-US"/>
        </w:rPr>
        <w:t>udited internal and external property tax records for compliance with corporate accounting procedures.</w:t>
      </w:r>
    </w:p>
    <w:p>
      <w:pPr>
        <w:pStyle w:val="Heading 2"/>
        <w:keepNext w:val="0"/>
        <w:keepLines w:val="0"/>
        <w:numPr>
          <w:ilvl w:val="0"/>
          <w:numId w:val="18"/>
        </w:numPr>
        <w:bidi w:val="0"/>
        <w:spacing w:before="0" w:after="240"/>
        <w:ind w:right="0"/>
        <w:jc w:val="left"/>
        <w:rPr>
          <w:sz w:val="18"/>
          <w:szCs w:val="18"/>
          <w:rtl w:val="0"/>
        </w:rPr>
      </w:pPr>
      <w:bookmarkStart w:name="_frg3ivibntu319" w:id="46"/>
      <w:bookmarkEnd w:id="46"/>
      <w:r>
        <w:rPr>
          <w:rStyle w:val="None"/>
          <w:sz w:val="18"/>
          <w:szCs w:val="18"/>
          <w:rtl w:val="0"/>
        </w:rPr>
        <w:t>P</w:t>
      </w:r>
      <w:r>
        <w:rPr>
          <w:rStyle w:val="None"/>
          <w:sz w:val="18"/>
          <w:szCs w:val="18"/>
          <w:rtl w:val="0"/>
          <w:lang w:val="en-US"/>
        </w:rPr>
        <w:t>erformed reconciliation analysis and analytical review of accrual account balances and tax assessments.</w:t>
      </w:r>
    </w:p>
    <w:p>
      <w:pPr>
        <w:pStyle w:val="Heading 2"/>
        <w:keepNext w:val="0"/>
        <w:keepLines w:val="0"/>
        <w:spacing w:before="240" w:after="240"/>
      </w:pPr>
      <w:bookmarkStart w:name="_guion4jr5qnt" w:id="47"/>
      <w:bookmarkEnd w:id="47"/>
      <w:r>
        <w:rPr>
          <w:rStyle w:val="None"/>
          <w:b w:val="1"/>
          <w:bCs w:val="1"/>
          <w:sz w:val="24"/>
          <w:szCs w:val="24"/>
          <w:rtl w:val="0"/>
        </w:rPr>
        <w:t>E</w:t>
      </w:r>
      <w:r>
        <w:rPr>
          <w:rStyle w:val="None"/>
          <w:b w:val="1"/>
          <w:bCs w:val="1"/>
          <w:sz w:val="24"/>
          <w:szCs w:val="24"/>
          <w:rtl w:val="0"/>
          <w:lang w:val="en-US"/>
        </w:rPr>
        <w:t xml:space="preserve">DUCATION &amp; CERTIFICATIONS: </w:t>
      </w:r>
      <w:r>
        <w:rPr>
          <w:rStyle w:val="None"/>
          <w:sz w:val="18"/>
          <w:szCs w:val="18"/>
          <w:rtl w:val="0"/>
          <w:lang w:val="en-US"/>
        </w:rPr>
        <w:t xml:space="preserve">University of Rio Grande </w:t>
      </w:r>
      <w:r>
        <w:rPr>
          <w:rStyle w:val="None"/>
          <w:sz w:val="18"/>
          <w:szCs w:val="18"/>
          <w:rtl w:val="0"/>
          <w:lang w:val="en-US"/>
        </w:rPr>
        <w:t xml:space="preserve">— </w:t>
      </w:r>
      <w:r>
        <w:rPr>
          <w:rStyle w:val="None"/>
          <w:sz w:val="18"/>
          <w:szCs w:val="18"/>
          <w:rtl w:val="0"/>
          <w:lang w:val="en-US"/>
        </w:rPr>
        <w:t>Accounting, Licensed CPA (Maryland), Passed 2 Parts of CIA Certification, Intuit Tax Level I &amp; II Certifications</w:t>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Roboto">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rPr>
        <w:rStyle w:val="None"/>
        <w:b w:val="1"/>
        <w:bCs w:val="1"/>
        <w:i w:val="1"/>
        <w:iCs w:val="1"/>
        <w:sz w:val="20"/>
        <w:szCs w:val="20"/>
      </w:rPr>
    </w:pPr>
    <w:r>
      <w:rPr>
        <w:b w:val="1"/>
        <w:bCs w:val="1"/>
        <w:sz w:val="24"/>
        <w:szCs w:val="24"/>
        <w:rtl w:val="0"/>
        <w:lang w:val="pt-PT"/>
      </w:rPr>
      <w:t>James Lavala, CPA</w:t>
    </w:r>
    <w:r>
      <w:rPr>
        <w:rtl w:val="0"/>
      </w:rPr>
      <w:tab/>
      <w:tab/>
      <w:tab/>
      <w:t xml:space="preserve">                 </w:t>
    </w:r>
    <w:r>
      <w:rPr>
        <w:sz w:val="20"/>
        <w:szCs w:val="20"/>
        <w:rtl w:val="0"/>
      </w:rPr>
      <w:t xml:space="preserve">         </w:t>
    </w:r>
    <w:r>
      <w:rPr>
        <w:rStyle w:val="Hyperlink.0"/>
      </w:rPr>
      <w:fldChar w:fldCharType="begin" w:fldLock="0"/>
    </w:r>
    <w:r>
      <w:rPr>
        <w:rStyle w:val="Hyperlink.0"/>
      </w:rPr>
      <w:instrText xml:space="preserve"> HYPERLINK "mailto:ele_lavala@yahoo.com"</w:instrText>
    </w:r>
    <w:r>
      <w:rPr>
        <w:rStyle w:val="Hyperlink.0"/>
      </w:rPr>
      <w:fldChar w:fldCharType="separate" w:fldLock="0"/>
    </w:r>
    <w:r>
      <w:rPr>
        <w:rStyle w:val="Hyperlink.0"/>
        <w:rtl w:val="0"/>
        <w:lang w:val="en-US"/>
      </w:rPr>
      <w:t>ele_lavala@yahoo.com</w:t>
    </w:r>
    <w:r>
      <w:rPr/>
      <w:fldChar w:fldCharType="end" w:fldLock="0"/>
    </w:r>
    <w:r>
      <w:rPr>
        <w:rStyle w:val="None"/>
        <w:b w:val="1"/>
        <w:bCs w:val="1"/>
        <w:i w:val="1"/>
        <w:iCs w:val="1"/>
        <w:sz w:val="20"/>
        <w:szCs w:val="20"/>
        <w:rtl w:val="0"/>
      </w:rPr>
      <w:t xml:space="preserve"> </w:t>
    </w:r>
    <w:r>
      <w:rPr>
        <w:rStyle w:val="None"/>
        <w:sz w:val="18"/>
        <w:szCs w:val="18"/>
        <w:rtl w:val="0"/>
      </w:rPr>
      <w:t xml:space="preserve">• </w:t>
    </w:r>
    <w:r>
      <w:rPr>
        <w:rStyle w:val="None"/>
        <w:b w:val="1"/>
        <w:bCs w:val="1"/>
        <w:i w:val="1"/>
        <w:iCs w:val="1"/>
        <w:sz w:val="20"/>
        <w:szCs w:val="20"/>
        <w:rtl w:val="0"/>
      </w:rPr>
      <w:t>845-767-0173</w:t>
    </w:r>
  </w:p>
  <w:p>
    <w:pPr>
      <w:pStyle w:val="Body"/>
    </w:pPr>
    <w:r>
      <w:rPr>
        <w:rStyle w:val="None"/>
        <w:i w:val="1"/>
        <w:iCs w:val="1"/>
        <w:sz w:val="24"/>
        <w:szCs w:val="24"/>
        <w:rtl w:val="0"/>
        <w:lang w:val="de-DE"/>
      </w:rPr>
      <w:t>Tax Analyst</w:t>
    </w:r>
    <w:r>
      <w:rPr>
        <w:rStyle w:val="None"/>
        <w:rtl w:val="0"/>
      </w:rPr>
      <w:t xml:space="preserve">                                                            </w:t>
    </w:r>
    <w:r>
      <w:rPr>
        <w:rStyle w:val="None"/>
        <w:rFonts w:ascii="Roboto" w:cs="Roboto" w:hAnsi="Roboto" w:eastAsia="Roboto"/>
        <w:i w:val="1"/>
        <w:iCs w:val="1"/>
        <w:sz w:val="20"/>
        <w:szCs w:val="20"/>
        <w:shd w:val="clear" w:color="auto" w:fill="ffffff"/>
        <w:rtl w:val="0"/>
      </w:rPr>
      <w:t>www.linkedin.com/in/james-lavala-cpa-093b88140</w:t>
    </w:r>
    <w:r>
      <w:rPr>
        <w:rStyle w:val="None"/>
        <w:i w:val="1"/>
        <w:iCs w:val="1"/>
        <w:rtl w:val="0"/>
      </w:rPr>
      <w:t xml:space="preserve"> </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pt-PT"/>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rFonts w:ascii="Arial" w:cs="Arial" w:hAnsi="Arial" w:eastAsia="Arial"/>
      <w:i w:val="1"/>
      <w:iCs w:val="1"/>
      <w:outline w:val="0"/>
      <w:color w:val="1155cc"/>
      <w:sz w:val="20"/>
      <w:szCs w:val="20"/>
      <w:u w:val="single" w:color="1155cc"/>
      <w14:textFill>
        <w14:solidFill>
          <w14:srgbClr w14:val="1155CC"/>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360" w:after="120" w:line="276" w:lineRule="auto"/>
      <w:ind w:left="0" w:right="0" w:firstLine="0"/>
      <w:jc w:val="left"/>
      <w:outlineLvl w:val="1"/>
    </w:pPr>
    <w:rPr>
      <w:rFonts w:ascii="Arial" w:cs="Arial" w:hAnsi="Arial" w:eastAsia="Arial"/>
      <w:b w:val="0"/>
      <w:bCs w:val="0"/>
      <w:i w:val="0"/>
      <w:iCs w:val="0"/>
      <w:caps w:val="0"/>
      <w:smallCaps w:val="0"/>
      <w:strike w:val="0"/>
      <w:dstrike w:val="0"/>
      <w:outline w:val="0"/>
      <w:color w:val="000000"/>
      <w:spacing w:val="0"/>
      <w:kern w:val="0"/>
      <w:position w:val="0"/>
      <w:sz w:val="32"/>
      <w:szCs w:val="32"/>
      <w:u w:val="none" w:color="000000"/>
      <w:shd w:val="nil" w:color="auto" w:fill="auto"/>
      <w:vertAlign w:val="baseline"/>
      <w14:textOutline>
        <w14:noFill/>
      </w14:textOutline>
      <w14:textFill>
        <w14:solidFill>
          <w14:srgbClr w14:val="000000"/>
        </w14:solidFill>
      </w14:textFill>
    </w:rPr>
  </w:style>
  <w:style w:type="paragraph" w:styleId="Heading 3">
    <w:name w:val="Heading 3"/>
    <w:next w:val="Body"/>
    <w:pPr>
      <w:keepNext w:val="1"/>
      <w:keepLines w:val="1"/>
      <w:pageBreakBefore w:val="0"/>
      <w:widowControl w:val="1"/>
      <w:shd w:val="clear" w:color="auto" w:fill="auto"/>
      <w:suppressAutoHyphens w:val="0"/>
      <w:bidi w:val="0"/>
      <w:spacing w:before="320" w:after="80" w:line="276" w:lineRule="auto"/>
      <w:ind w:left="0" w:right="0" w:firstLine="0"/>
      <w:jc w:val="left"/>
      <w:outlineLvl w:val="2"/>
    </w:pPr>
    <w:rPr>
      <w:rFonts w:ascii="Arial" w:cs="Arial" w:hAnsi="Arial" w:eastAsia="Arial"/>
      <w:b w:val="0"/>
      <w:bCs w:val="0"/>
      <w:i w:val="0"/>
      <w:iCs w:val="0"/>
      <w:caps w:val="0"/>
      <w:smallCaps w:val="0"/>
      <w:strike w:val="0"/>
      <w:dstrike w:val="0"/>
      <w:outline w:val="0"/>
      <w:color w:val="434343"/>
      <w:spacing w:val="0"/>
      <w:kern w:val="0"/>
      <w:position w:val="0"/>
      <w:sz w:val="28"/>
      <w:szCs w:val="28"/>
      <w:u w:val="none" w:color="434343"/>
      <w:shd w:val="nil" w:color="auto" w:fill="auto"/>
      <w:vertAlign w:val="baseline"/>
      <w14:textOutline>
        <w14:noFill/>
      </w14:textOutline>
      <w14:textFill>
        <w14:solidFill>
          <w14:srgbClr w14:val="434343"/>
        </w14:solidFill>
      </w14:textFill>
    </w:rPr>
  </w:style>
  <w:style w:type="numbering" w:styleId="Imported Style 1">
    <w:name w:val="Imported Style 1"/>
    <w:pPr>
      <w:numPr>
        <w:numId w:val="1"/>
      </w:numPr>
    </w:pPr>
  </w:style>
  <w:style w:type="paragraph" w:styleId="heading 4">
    <w:name w:val="heading 4"/>
    <w:next w:val="Body"/>
    <w:pPr>
      <w:keepNext w:val="1"/>
      <w:keepLines w:val="1"/>
      <w:pageBreakBefore w:val="0"/>
      <w:widowControl w:val="1"/>
      <w:shd w:val="clear" w:color="auto" w:fill="auto"/>
      <w:suppressAutoHyphens w:val="0"/>
      <w:bidi w:val="0"/>
      <w:spacing w:before="280" w:after="80"/>
      <w:ind w:left="0" w:right="0" w:firstLine="0"/>
      <w:jc w:val="left"/>
      <w:outlineLvl w:val="2"/>
    </w:pPr>
    <w:rPr>
      <w:rFonts w:ascii="Arial" w:cs="Arial" w:hAnsi="Arial" w:eastAsia="Arial"/>
      <w:b w:val="0"/>
      <w:bCs w:val="0"/>
      <w:i w:val="0"/>
      <w:iCs w:val="0"/>
      <w:caps w:val="0"/>
      <w:smallCaps w:val="0"/>
      <w:strike w:val="0"/>
      <w:dstrike w:val="0"/>
      <w:outline w:val="0"/>
      <w:color w:val="666666"/>
      <w:spacing w:val="0"/>
      <w:kern w:val="0"/>
      <w:position w:val="0"/>
      <w:sz w:val="24"/>
      <w:szCs w:val="24"/>
      <w:u w:val="none" w:color="666666"/>
      <w:shd w:val="nil" w:color="auto" w:fill="auto"/>
      <w:vertAlign w:val="baseline"/>
      <w:lang w:val="en-US"/>
      <w14:textFill>
        <w14:solidFill>
          <w14:srgbClr w14:val="666666"/>
        </w14:solidFill>
      </w14:textFill>
    </w:r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 w:type="numbering" w:styleId="Imported Style 8">
    <w:name w:val="Imported Style 8"/>
    <w:pPr>
      <w:numPr>
        <w:numId w:val="15"/>
      </w:numPr>
    </w:pPr>
  </w:style>
  <w:style w:type="numbering" w:styleId="Imported Style 9">
    <w:name w:val="Imported Style 9"/>
    <w:pPr>
      <w:numPr>
        <w:numId w:val="1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